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</w:rPr>
      </w: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общеразвивающего вида с приоритетным осуществлением деятельности по</w:t>
      </w:r>
      <w:r>
        <w:rPr>
          <w:rFonts w:ascii="Times New Roman" w:hAnsi="Times New Roman"/>
        </w:rPr>
      </w: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эстетическому направлению развития воспитанников</w:t>
      </w:r>
      <w:r>
        <w:rPr>
          <w:rFonts w:ascii="Times New Roman" w:hAnsi="Times New Roman"/>
        </w:rPr>
      </w: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«Тяжинский детский сад №5 «Светлячок»</w:t>
      </w:r>
      <w:r>
        <w:rPr>
          <w:rFonts w:ascii="Times New Roman" w:hAnsi="Times New Roman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ind w:firstLine="567"/>
        <w:spacing w:after="0" w:line="360" w:lineRule="auto"/>
        <w:jc w:val="center"/>
        <w:rPr>
          <w:rFonts w:ascii="Times New Roman" w:hAnsi="Times New Roman" w:cs="Times New Roman"/>
          <w:color w:val="202122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fill="ffffff"/>
        </w:rPr>
        <w:t>Обобщение передового педагогического опыта по теме:</w:t>
      </w:r>
    </w:p>
    <w:p>
      <w:pPr>
        <w:spacing w:after="0" w:line="48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«Танцевальная деятельность как способ развития творческих способностей дошкольников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para7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Архипова Елена Николаевна,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para7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 дополнительного образования </w:t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ara7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Тяжинский, 2025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134" w:top="1134" w:right="1134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113" w:type="dxa"/>
        <w:tblW w:w="9345" w:type="dxa"/>
        <w:pPr>
          <w:ind w:left="113"/>
        </w:pPr>
        <w:tblLook w:val="04A0" w:firstRow="1" w:lastRow="0" w:firstColumn="1" w:lastColumn="0" w:noHBand="0" w:noVBand="1"/>
      </w:tblPr>
      <w:tblGrid>
        <w:gridCol w:w="3936"/>
        <w:gridCol w:w="5409"/>
      </w:tblGrid>
      <w:tr>
        <w:trPr>
          <w:cantSplit w:val="0"/>
          <w:trHeight w:val="0" w:hRule="auto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ind w:left="113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Архипова Елена Николаевна</w:t>
            </w:r>
          </w:p>
        </w:tc>
      </w:tr>
      <w:tr>
        <w:trPr>
          <w:cantSplit w:val="0"/>
          <w:trHeight w:val="0" w:hRule="auto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Высшее, ФГОУВПО «Кемеровский государственный университет культуры и искусства»; </w:t>
            </w:r>
          </w:p>
          <w:p>
            <w:pPr>
              <w:pStyle w:val="para7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Кемеровское областное культурно- просветительское училище </w:t>
            </w:r>
          </w:p>
        </w:tc>
      </w:tr>
      <w:tr>
        <w:trPr>
          <w:cantSplit w:val="0"/>
          <w:trHeight w:val="0" w:hRule="auto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33 года 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7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tmTcPr id="1749131223" protected="0"/>
          </w:tcPr>
          <w:p>
            <w:pPr>
              <w:pStyle w:val="para8"/>
              <w:spacing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Первая, приказ №4532 от 27.01.2023 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теоретический и практический материал  по развитию танцевальной деятельности и детей  дошкольного возраста по средствам музыки и танцевальных упражнений.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Данные рекомендации адресованы педагогам ДОУ, ведущим целенаправленную деятельность по формированию, сохранению и укреплению здоровья воспитанников.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</w:r>
    </w:p>
    <w:p>
      <w:pPr>
        <w:spacing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Танцевальная деятельность как способ развития творческих способностей дошкольников</w:t>
      </w:r>
    </w:p>
    <w:p>
      <w:pPr>
        <w:spacing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Введение........……………………………………………………………....4</w:t>
      </w:r>
    </w:p>
    <w:p>
      <w:pPr>
        <w:spacing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часть..............................................................................................4</w:t>
      </w:r>
    </w:p>
    <w:p>
      <w:pPr>
        <w:spacing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Вывод.............................................................................................................7</w:t>
      </w:r>
    </w:p>
    <w:p>
      <w:pPr>
        <w:pStyle w:val="para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литературы………………………………………………………...9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……………………………………………………………… 10</w:t>
      </w:r>
    </w:p>
    <w:p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</w:pPr>
      <w:r/>
    </w:p>
    <w:p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Танцевальная деятельность как способ развития творческих способностей дошкольников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Искусство танца великолепное средство воспитания и развития маленького человека. Оно обогащает духовный мир, помогает ребенку раскрыться как личность.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педагогике с давних пор известно, какие огромные возможности для воспитания души и тела заложены в синтезе музыки и пластики интеграции различных видов художественной деятельности. Об этом знали еще в Древней Греции, где сформировалось представление о том, что основой прекрасного является Гармония.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Танец нельзя свести просто к движениям под музыку или без нее, это и проявление нашей индивидуальности и неповторимости, история, рассказанная с помощью чувств через движения. Окунувшись в удивительный мир танца и музыки, мы становимся способными открыто выражать свои эмоции. Таким образом, я считаю, что танцевальное искусство несет в себе, помимо красоты, и психотерапевтический эффект: выражая себя, открыто и ярко, не боясь внутренних противоречий, мы тем самым освобождаемся от зажимов и комплексов. Даже самые замкнутые дети становятся более раскрепощенными, открытыми и общительными.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темы продиктован необходимостью познакомить дошкольников с языком движений и принципами танцевальной композиции, подвести их к овладению выразительной пластикой общения и эмоционального состояния, близкого им по собственному жизненному опыту, помочь поверить в свои творческие способности, что они талантливы и неповторимы.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Цель моей работы: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творческие способности через развитие музыкально - ритмических и танцевальных движений. </w:t>
      </w:r>
      <w:r>
        <w:rPr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её достижения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sz w:val="28"/>
          <w:szCs w:val="28"/>
        </w:rPr>
      </w:r>
    </w:p>
    <w:p>
      <w:pPr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Обучающие:</w:t>
      </w:r>
      <w:r>
        <w:rPr>
          <w:sz w:val="28"/>
          <w:szCs w:val="28"/>
        </w:rPr>
      </w:r>
    </w:p>
    <w:p>
      <w:pPr>
        <w:numPr>
          <w:ilvl w:val="0"/>
          <w:numId w:val="9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через образы дать возможность выразить собственное восприятие музыки;</w:t>
      </w:r>
      <w:r>
        <w:rPr>
          <w:sz w:val="28"/>
          <w:szCs w:val="28"/>
        </w:rPr>
      </w:r>
    </w:p>
    <w:p>
      <w:pPr>
        <w:numPr>
          <w:ilvl w:val="0"/>
          <w:numId w:val="9"/>
        </w:numPr>
        <w:ind w:left="720" w:hanging="360"/>
        <w:spacing w:after="15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расширение музыкального кругозора, пополнение словарного запаса;</w:t>
      </w:r>
      <w:r>
        <w:rPr>
          <w:sz w:val="28"/>
          <w:szCs w:val="28"/>
        </w:rPr>
      </w:r>
    </w:p>
    <w:p>
      <w:pPr>
        <w:numPr>
          <w:ilvl w:val="0"/>
          <w:numId w:val="9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отмечать в движении метр (сильную долю такта), простейший ритмический рисунок;</w:t>
      </w:r>
      <w:r>
        <w:rPr>
          <w:sz w:val="28"/>
          <w:szCs w:val="28"/>
        </w:rPr>
      </w:r>
    </w:p>
    <w:p>
      <w:pPr>
        <w:numPr>
          <w:ilvl w:val="0"/>
          <w:numId w:val="9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умение менять движения в соответствии с двух- и трехчастной формой, и музыкальными фразами.</w:t>
      </w:r>
      <w:r>
        <w:rPr>
          <w:sz w:val="28"/>
          <w:szCs w:val="28"/>
        </w:rPr>
      </w:r>
    </w:p>
    <w:p>
      <w:pPr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Развивающие: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координации, гибкости, пластичности, выразительности и точности движений;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ритмично двигаться в соответствии с различным характером музыки, динамикой;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координация и укрепление опорно-двигательного аппарата;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приобщение к совместному движению с педагогом.</w:t>
      </w:r>
      <w:r>
        <w:rPr>
          <w:sz w:val="28"/>
          <w:szCs w:val="28"/>
        </w:rPr>
      </w:r>
    </w:p>
    <w:p>
      <w:pPr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Воспитательные: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94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у детей интереса к занятиям хореографией путем создания положительного эмоционального настроя;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94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психологическое раскрепощение ребенка;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94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воспитание умения работать в паре, коллективе,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94" w:hanging="360"/>
        <w:spacing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понимать и исполнять ритмические движения, названия которых даются педагогом на французском языке.</w:t>
      </w:r>
      <w:r>
        <w:rPr>
          <w:sz w:val="28"/>
          <w:szCs w:val="28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ind w:left="36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придерживаюсь следующих принципов: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6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Систематичность и последовательность.</w:t>
      </w:r>
      <w:r>
        <w:rPr>
          <w:rFonts w:ascii="Times New Roman" w:hAnsi="Times New Roman" w:cs="Times New Roman"/>
          <w:sz w:val="28"/>
          <w:szCs w:val="28"/>
        </w:rPr>
        <w:t xml:space="preserve"> Для полноценного физического совершенства я соблюдаю системность, непрерывность всего материала и повторение его на последующих занятиях. Усложнение выполнения творческих заданий: от простого к сложному.</w:t>
      </w:r>
      <w:r/>
    </w:p>
    <w:p>
      <w:pPr>
        <w:numPr>
          <w:ilvl w:val="0"/>
          <w:numId w:val="6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Доступность и индивидуализации.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образ, характер, настроение музыкального произведения должны быть понятны детям. Например: музыка изобразительного характера – танец «Осенние листочки», «Ромашка – цветок полевой» и др. Продумываю движения для танцев, игр и этюдов, чтобы они были: доступными двигательным возможностям детей, понятными по содержанию игрового образа.</w:t>
      </w:r>
      <w:r/>
    </w:p>
    <w:p>
      <w:pPr>
        <w:numPr>
          <w:ilvl w:val="0"/>
          <w:numId w:val="6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аглядность</w:t>
      </w:r>
      <w:r>
        <w:rPr>
          <w:rFonts w:ascii="Times New Roman" w:hAnsi="Times New Roman" w:cs="Times New Roman"/>
          <w:sz w:val="28"/>
          <w:szCs w:val="28"/>
        </w:rPr>
        <w:t xml:space="preserve"> - 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  <w:r/>
    </w:p>
    <w:p>
      <w:pPr>
        <w:ind w:left="720"/>
        <w:spacing w:after="0" w:line="360" w:lineRule="auto"/>
        <w:jc w:val="both"/>
      </w:pPr>
      <w:r/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работе использую следующие формы занятий: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групповая форма (группы формируются с учетом возраста детей; группа может насчитывать от 10 до 12 человек; группа может состоять из участников какого-либо танца или этюда);</w:t>
      </w:r>
      <w:r/>
    </w:p>
    <w:p>
      <w:pPr>
        <w:numPr>
          <w:ilvl w:val="0"/>
          <w:numId w:val="7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коллективная форма (танец, где участвуют дети разных возрастных групп);</w:t>
      </w:r>
      <w:r/>
    </w:p>
    <w:p>
      <w:pPr>
        <w:numPr>
          <w:ilvl w:val="0"/>
          <w:numId w:val="7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индивидуальная форма (работа с отстающими детьми).</w:t>
      </w:r>
      <w:r/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эти формы занятий способствуют эффективной работе по изучению танца в достижении высокого творческого результата.</w:t>
      </w:r>
      <w:r>
        <w:rPr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придерживаюсь следующей последовательности изучения танца:</w:t>
      </w:r>
      <w:r>
        <w:rPr>
          <w:sz w:val="28"/>
          <w:szCs w:val="28"/>
        </w:rPr>
      </w:r>
    </w:p>
    <w:p>
      <w:pPr>
        <w:numPr>
          <w:ilvl w:val="0"/>
          <w:numId w:val="11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Знакомство с танцем: история; разбор музыкального темпа; определение характера музыки, фигур и манеры их исполнения).</w:t>
      </w:r>
      <w:r/>
    </w:p>
    <w:p>
      <w:pPr>
        <w:numPr>
          <w:ilvl w:val="0"/>
          <w:numId w:val="11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Разучивание элементов танца, на которых будут строиться фигуры.</w:t>
      </w:r>
      <w:r/>
    </w:p>
    <w:p>
      <w:pPr>
        <w:numPr>
          <w:ilvl w:val="0"/>
          <w:numId w:val="11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Разучивание фигур танца, с учетом их физических особенностей, характера и способностей.</w:t>
      </w:r>
      <w:r/>
    </w:p>
    <w:p>
      <w:pPr>
        <w:numPr>
          <w:ilvl w:val="0"/>
          <w:numId w:val="11"/>
        </w:numPr>
        <w:ind w:left="720" w:hanging="36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Театрализация танца: эмоции, характер, сыгранная история.</w:t>
      </w:r>
      <w:r/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Главное отличие детского танца от взрослого – в сюжетно-игровом решении. Игра присутствует в жизни детей и всегда им сопутствует. В игровых и сюжетных танцах есть возможность развивать фантазию. Особенности сюжетного танца создают благоприятные условия для возникновения и развития танцевального творчества детей самостоятельной импровизации. Музыкальные произведения, которые я использую для сюжетных танцев, содержат яркие и узнаваемые образы, доступные детям по содержанию, близкие их жизненному опыту и выраженные простыми ясными средствами, побуждающие к движению, подсказывающие его. Работа над сюжетным танцем я начинаю с рассказа сюжета будущей постановки детям, с восприятия музыкального материала. Игрушки, атрибуты, декорации побуждают детей к более выразительному исполнению. Это помогает детям представить ситуацию, чтобы воссоздать ее в движениях. Работа над выразительностью исполнения начинается сразу же после первого знакомства ребенка с движением и продолжается на протяжении всех этапов его освоения. </w:t>
      </w:r>
      <w:r>
        <w:rPr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Стараюсь как можно чаще встречаться с родителями, чтобы работа была более эффективной, для этого определила следующие формы работы: индивидуальные беседы, участие  в родительских собраниях, где предоставляю опыт работы по музыкально-ритмическим движениям.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Тесное сотрудничество с музыкальным руководителем и воспитателями помогает мне в работе, что является залогом успешного выполнения поставленных мной задач. Совместное проведение праздников, развлечений объединяет нас в работе над сценарием, изготовлением атрибутов, костюмов, оформлением зала. В индивидуальной работе с воспитателями провожу практический показ для дальнейшего разучивания с детьми упражнений, различных движений, танца.</w:t>
      </w:r>
      <w:r>
        <w:rPr>
          <w:sz w:val="28"/>
          <w:szCs w:val="28"/>
        </w:rPr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сложно не только подобрать интересный музыкальный материал, но и сделать из него хороший танцевальный или игровой номер. Кроме того, чаще всего, на подготовку остается совсем немного времени. Моя работа построена на системе взаимодействия с воспитателями детского сада. Процесс проведения занятий носит более полноценный характер, если воспитатель является помощником и партнером в проведении занятия. Зная своих детей, педагог помогает отследить творческие процессы взаимодействия детей в коллективе, их эмоциональное состояние и оказать помощь в проведении индивидуальной работы.</w:t>
      </w:r>
      <w:r>
        <w:rPr>
          <w:sz w:val="28"/>
          <w:szCs w:val="28"/>
        </w:rPr>
      </w:r>
    </w:p>
    <w:p>
      <w:pPr>
        <w:spacing w:line="360" w:lineRule="auto"/>
        <w:jc w:val="both"/>
        <w:rPr>
          <w:rFonts w:cs="Times New Roman"/>
          <w:highlight w:val="yello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диагностики за 2022- 2025 г.  работы по данной теме у воспитанников   на 90% повысился</w:t>
      </w:r>
      <w:r>
        <w:rPr>
          <w:rFonts w:ascii="Times New Roman" w:hAnsi="Times New Roman" w:cs="Times New Roman"/>
          <w:sz w:val="28"/>
          <w:szCs w:val="24"/>
        </w:rPr>
        <w:t xml:space="preserve"> интерес к танцам, желание слушать вызывает эмоциональную отзывчивость при восприятии музыкального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highlight w:val="yellow"/>
          <w:sz w:val="28"/>
          <w:szCs w:val="28"/>
        </w:rPr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_Копия_1"/>
      <w:r/>
      <w:bookmarkEnd w:id="0"/>
      <w:r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следующий вывод: последовательная и систематическая работа над решением задач в сфере танцевальной деятельности развивает воображение детей, их творческую активность, учит осознанному отношению к воспринимаемой музыке, к эмоционально-динамическому осмыслению движений. </w:t>
      </w:r>
    </w:p>
    <w:p>
      <w:pPr>
        <w:ind w:firstLine="70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работы стали выступление детей на фестивале «Кузбасс - содружество народов», «Мы дети твои – Кузбасс»,  «Букет детских улыбок»; </w:t>
      </w:r>
      <w:r/>
      <w:bookmarkStart w:id="1" w:name="_GoBack"/>
      <w:r/>
      <w:bookmarkEnd w:id="1"/>
      <w:r/>
      <w:r>
        <w:rPr>
          <w:rFonts w:ascii="Times New Roman" w:hAnsi="Times New Roman" w:cs="Times New Roman"/>
          <w:sz w:val="28"/>
          <w:szCs w:val="28"/>
        </w:rPr>
        <w:t xml:space="preserve">фестивале национальных культур </w:t>
      </w:r>
      <w:r>
        <w:rPr>
          <w:rFonts w:ascii="Times New Roman" w:hAnsi="Times New Roman" w:cs="Times New Roman"/>
          <w:sz w:val="28"/>
          <w:szCs w:val="28"/>
        </w:rPr>
        <w:t>«Краски наций»</w:t>
      </w:r>
      <w:r>
        <w:rPr>
          <w:rFonts w:ascii="Times New Roman" w:hAnsi="Times New Roman" w:cs="Times New Roman"/>
          <w:sz w:val="28"/>
          <w:szCs w:val="28"/>
        </w:rPr>
        <w:t>, «Хоровод дружбы»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праздновании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Деда Мороза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Милашка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 xml:space="preserve"> «Футбол и школа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«Кузбасская дошкольная лига спорта»</w:t>
      </w:r>
      <w:r>
        <w:rPr>
          <w:rFonts w:ascii="Times New Roman" w:hAnsi="Times New Roman" w:cs="Times New Roman"/>
          <w:sz w:val="28"/>
          <w:szCs w:val="28"/>
        </w:rPr>
        <w:t>; ежегодное участие воспитанников в концертах посвя</w:t>
      </w:r>
      <w:r>
        <w:rPr>
          <w:rFonts w:ascii="Times New Roman" w:hAnsi="Times New Roman" w:cs="Times New Roman"/>
          <w:sz w:val="28"/>
          <w:szCs w:val="28"/>
        </w:rPr>
        <w:t>щенных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Великой Победы.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в детском саду в хореографической области обогащаются в танцевальных коллективах Дома Культуры «Юбилейный», Дома творчества, детской школы Искусств, Центра Национальных культур. Руководители данных коллективов отмечают положительные результаты.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Хореографические работы воспитанников: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ff"/>
          <w:sz w:val="28"/>
          <w:szCs w:val="28"/>
          <w:u w:color="auto" w:val="single"/>
        </w:rPr>
      </w:pPr>
      <w:r>
        <w:rPr>
          <w:rFonts w:ascii="Times New Roman" w:hAnsi="Times New Roman" w:eastAsia="Times New Roman" w:cs="Times New Roman"/>
          <w:color w:val="0000ff"/>
          <w:sz w:val="28"/>
          <w:szCs w:val="28"/>
          <w:u w:color="auto" w:val="single"/>
        </w:rPr>
        <w:t>https://disk.yandex.ru/d/oX_XIEZb7KAUgg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para6"/>
        <w:ind w:left="1080"/>
        <w:spacing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hAnsi="Times New Roman"/>
          <w:sz w:val="28"/>
          <w:szCs w:val="28"/>
        </w:rPr>
      </w:r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Барышникова Т.К. Азбука хореографии/ Т.К.  Барышникова. – СПб</w:t>
      </w:r>
      <w:r>
        <w:rPr>
          <w:rStyle w:val="char2"/>
          <w:color w:val="000000"/>
          <w:sz w:val="28"/>
          <w:szCs w:val="28"/>
        </w:rPr>
        <w:t xml:space="preserve">.: </w:t>
      </w:r>
      <w:r>
        <w:rPr>
          <w:rStyle w:val="char2"/>
          <w:color w:val="000000"/>
          <w:sz w:val="28"/>
          <w:szCs w:val="28"/>
        </w:rPr>
        <w:t>1996.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 xml:space="preserve">Буренина А.И. Ритмическая мозаика/ </w:t>
      </w:r>
      <w:r>
        <w:rPr>
          <w:rStyle w:val="char2"/>
          <w:color w:val="000000"/>
          <w:sz w:val="28"/>
          <w:szCs w:val="28"/>
        </w:rPr>
        <w:t>А.И. Буренина. -  Санкт-Петербург, 2000.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Гусев Г.П. Методика преподавания народного танца. Танцевальные движения и комбинации на середине зала / Г.П. Гусев. – М.,2004.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Звездочкин</w:t>
      </w:r>
      <w:r>
        <w:rPr>
          <w:rStyle w:val="char2"/>
          <w:color w:val="000000"/>
          <w:sz w:val="28"/>
          <w:szCs w:val="28"/>
        </w:rPr>
        <w:t xml:space="preserve">  В.А. Классический танец / В.</w:t>
      </w:r>
      <w:r>
        <w:rPr>
          <w:rStyle w:val="char2"/>
          <w:color w:val="000000"/>
          <w:sz w:val="28"/>
          <w:szCs w:val="28"/>
        </w:rPr>
        <w:t xml:space="preserve">А.  </w:t>
      </w:r>
      <w:r>
        <w:rPr>
          <w:rStyle w:val="char2"/>
          <w:color w:val="000000"/>
          <w:sz w:val="28"/>
          <w:szCs w:val="28"/>
        </w:rPr>
        <w:t>Звездочкин</w:t>
      </w:r>
      <w:r>
        <w:rPr>
          <w:rStyle w:val="char2"/>
          <w:color w:val="000000"/>
          <w:sz w:val="28"/>
          <w:szCs w:val="28"/>
        </w:rPr>
        <w:t>. – Ростов, 2003.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Усова О.В. Развитие личности ребёнка средствам хореографии. Театр Танца для детей 3-6 лет / О.В. Усова. – Екатеринбург, 2001.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 xml:space="preserve">Ткаченко Т. Народный танец/ Т. В. Ткаченко. – М.: </w:t>
      </w:r>
      <w:r>
        <w:rPr>
          <w:rStyle w:val="char2"/>
          <w:color w:val="000000"/>
          <w:sz w:val="28"/>
          <w:szCs w:val="28"/>
        </w:rPr>
        <w:t>1975.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Белкина С.И., Ломова Т.П. Соковнина Е.Н. Музыка и движение/ С.И Белкина., Т.</w:t>
      </w:r>
      <w:r>
        <w:rPr>
          <w:rStyle w:val="char2"/>
          <w:color w:val="000000"/>
          <w:sz w:val="28"/>
          <w:szCs w:val="28"/>
        </w:rPr>
        <w:t>П</w:t>
      </w:r>
      <w:r>
        <w:rPr>
          <w:rStyle w:val="char2"/>
          <w:color w:val="000000"/>
          <w:sz w:val="28"/>
          <w:szCs w:val="28"/>
        </w:rPr>
        <w:t xml:space="preserve"> Ломова. – М.: 1984. Текст: непосредственный</w:t>
      </w:r>
      <w:r/>
    </w:p>
    <w:p>
      <w:pPr>
        <w:pStyle w:val="para9"/>
        <w:numPr>
          <w:ilvl w:val="0"/>
          <w:numId w:val="2"/>
        </w:numPr>
        <w:ind w:left="720" w:hanging="360"/>
        <w:spacing w:after="0" w:beforeAutospacing="0" w:afterAutospacing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Style w:val="char2"/>
          <w:color w:val="000000"/>
          <w:sz w:val="28"/>
          <w:szCs w:val="28"/>
        </w:rPr>
        <w:t>Пуртова Т.В., Беликова А.Н. Учите детей танцевать/ Т.В. Пуртова, А.Н. Беликова. – М.: 2003.  Текст: непо</w:t>
      </w:r>
      <w:r>
        <w:rPr>
          <w:rStyle w:val="char2"/>
          <w:color w:val="000000"/>
          <w:sz w:val="28"/>
          <w:szCs w:val="28"/>
        </w:rPr>
        <w:t>средственный</w:t>
      </w:r>
      <w:r/>
    </w:p>
    <w:p>
      <w:pPr>
        <w:pStyle w:val="para8"/>
        <w:ind w:left="142"/>
        <w:spacing w:after="150" w:beforeAutospacing="0" w:afterAutospacing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8"/>
        <w:ind w:left="142"/>
        <w:spacing w:after="150" w:beforeAutospacing="0" w:afterAutospacing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ara8"/>
        <w:spacing w:after="150" w:beforeAutospacing="0" w:afterAutospacing="0" w:line="360" w:lineRule="auto"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</w:r>
    </w:p>
    <w:p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Диагностика результатов освоения воспитанников</w:t>
      </w:r>
      <w:r>
        <w:rPr>
          <w:b/>
          <w:bCs/>
          <w:sz w:val="28"/>
          <w:szCs w:val="28"/>
        </w:rPr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</w: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оценки уровня знаний, умений и навыков:</w:t>
      </w:r>
      <w:r>
        <w:rPr>
          <w:sz w:val="28"/>
          <w:szCs w:val="28"/>
        </w:rPr>
      </w:r>
    </w:p>
    <w:p>
      <w:pPr>
        <w:ind w:left="113"/>
        <w:spacing w:after="0" w:line="36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Низкий (1 балл)</w:t>
      </w:r>
      <w:r>
        <w:rPr>
          <w:sz w:val="28"/>
          <w:szCs w:val="28"/>
        </w:rPr>
      </w:r>
    </w:p>
    <w:p>
      <w:pPr>
        <w:pStyle w:val="para6"/>
        <w:numPr>
          <w:ilvl w:val="0"/>
          <w:numId w:val="10"/>
        </w:numPr>
        <w:ind w:left="720" w:hanging="360"/>
        <w:spacing w:after="0" w:line="36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ребенок не владеет теоретическими знаниями, не может выполнить простейшие ритмические рисунки, не точно исполняет танцевальные элементы.</w:t>
      </w:r>
      <w:r>
        <w:rPr>
          <w:sz w:val="28"/>
          <w:szCs w:val="28"/>
        </w:rPr>
      </w:r>
    </w:p>
    <w:p>
      <w:pPr>
        <w:ind w:left="113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Средний (2 балла) </w:t>
      </w:r>
      <w:r>
        <w:rPr>
          <w:sz w:val="28"/>
          <w:szCs w:val="28"/>
        </w:rPr>
      </w:r>
    </w:p>
    <w:p>
      <w:pPr>
        <w:pStyle w:val="para6"/>
        <w:numPr>
          <w:ilvl w:val="0"/>
          <w:numId w:val="10"/>
        </w:numPr>
        <w:ind w:left="720" w:hanging="360"/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ребенок отвечает на теоретические вопросы с небольшой помощью педагога, выполняет комплекс партерной гимнастики, танцевальные элементы, но допускает не точности.</w:t>
      </w:r>
      <w:r>
        <w:rPr>
          <w:sz w:val="28"/>
          <w:szCs w:val="28"/>
        </w:rPr>
      </w:r>
    </w:p>
    <w:p>
      <w:pPr>
        <w:ind w:left="113"/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Высокий (3 балла)</w:t>
      </w:r>
      <w:r>
        <w:rPr>
          <w:sz w:val="28"/>
          <w:szCs w:val="28"/>
        </w:rPr>
      </w:r>
    </w:p>
    <w:p>
      <w:pPr>
        <w:pStyle w:val="para6"/>
        <w:numPr>
          <w:ilvl w:val="0"/>
          <w:numId w:val="10"/>
        </w:numPr>
        <w:ind w:left="720" w:hanging="360"/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ребенок показывает высокий уровень знаний теоретического материала и практических навыков, умений данного этапа обучения.</w:t>
      </w:r>
      <w:r>
        <w:rPr>
          <w:sz w:val="28"/>
          <w:szCs w:val="28"/>
        </w:rPr>
      </w:r>
    </w:p>
    <w:p>
      <w:pPr>
        <w:pStyle w:val="para6"/>
        <w:spacing w:after="0" w:line="36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tbl>
      <w:tblPr>
        <w:tblStyle w:val="TableGrid"/>
        <w:name w:val="Таблица2"/>
        <w:tabOrder w:val="0"/>
        <w:jc w:val="left"/>
        <w:tblInd w:w="0" w:type="dxa"/>
        <w:tblW w:w="9344" w:type="dxa"/>
        <w:tblLook w:val="04A0" w:firstRow="1" w:lastRow="0" w:firstColumn="1" w:lastColumn="0" w:noHBand="0" w:noVBand="1"/>
      </w:tblPr>
      <w:tblGrid>
        <w:gridCol w:w="641"/>
        <w:gridCol w:w="997"/>
        <w:gridCol w:w="1597"/>
        <w:gridCol w:w="1753"/>
        <w:gridCol w:w="1596"/>
        <w:gridCol w:w="1464"/>
        <w:gridCol w:w="1296"/>
      </w:tblGrid>
      <w:tr>
        <w:trPr>
          <w:cantSplit w:val="0"/>
          <w:trHeight w:val="0" w:hRule="auto"/>
        </w:trPr>
        <w:tc>
          <w:tcPr>
            <w:tcW w:w="641" w:type="dxa"/>
            <w:tmTcPr id="1749131223" protected="0"/>
          </w:tcPr>
          <w:p>
            <w:pPr>
              <w:ind w:left="113"/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997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  <w:r>
              <w:rPr>
                <w:sz w:val="24"/>
                <w:szCs w:val="24"/>
              </w:rPr>
            </w:r>
          </w:p>
        </w:tc>
        <w:tc>
          <w:tcPr>
            <w:tcW w:w="1597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753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танцевальных движений</w:t>
            </w:r>
            <w:r>
              <w:rPr>
                <w:sz w:val="24"/>
                <w:szCs w:val="24"/>
              </w:rPr>
            </w:r>
          </w:p>
        </w:tc>
        <w:tc>
          <w:tcPr>
            <w:tcW w:w="1596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пластичности и гибкости</w:t>
            </w: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 - игрового творчества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mTcPr id="1749131223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значение)</w:t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709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3"/>
    <w:lvl w:ilvl="0">
      <w:numFmt w:val="bullet"/>
      <w:suff w:val="tab"/>
      <w:lvlText w:val=""/>
      <w:lvlJc w:val="left"/>
      <w:pPr>
        <w:ind w:left="434" w:hanging="0"/>
      </w:pPr>
      <w:rPr>
        <w:rFonts w:ascii="Wingdings" w:hAnsi="Wingdings" w:cs="Wingdings"/>
      </w:rPr>
    </w:lvl>
    <w:lvl w:ilvl="1">
      <w:numFmt w:val="bullet"/>
      <w:suff w:val="tab"/>
      <w:lvlText w:val="o"/>
      <w:lvlJc w:val="left"/>
      <w:pPr>
        <w:ind w:left="115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7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94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331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03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754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47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94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2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10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multiLevelType w:val="hybridMultilevel"/>
    <w:name w:val="Нумерованный список 1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4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 w:cs="Wingdings"/>
      </w:rPr>
    </w:lvl>
    <w:lvl w:ilvl="1">
      <w:numFmt w:val="bullet"/>
      <w:suff w:val="tab"/>
      <w:lvlText w:val=""/>
      <w:lvlJc w:val="left"/>
      <w:pPr>
        <w:ind w:left="720" w:hanging="0"/>
      </w:pPr>
      <w:rPr>
        <w:rFonts w:ascii="Wingdings" w:hAnsi="Wingdings" w:cs="Wingdings"/>
      </w:rPr>
    </w:lvl>
    <w:lvl w:ilvl="2">
      <w:numFmt w:val="bullet"/>
      <w:suff w:val="tab"/>
      <w:lvlText w:val=""/>
      <w:lvlJc w:val="left"/>
      <w:pPr>
        <w:ind w:left="1080" w:hanging="0"/>
      </w:pPr>
      <w:rPr>
        <w:rFonts w:ascii="Wingdings" w:hAnsi="Wingdings" w:cs="Wingdings"/>
      </w:rPr>
    </w:lvl>
    <w:lvl w:ilvl="3">
      <w:numFmt w:val="bullet"/>
      <w:suff w:val="tab"/>
      <w:lvlText w:val=""/>
      <w:lvlJc w:val="left"/>
      <w:pPr>
        <w:ind w:left="1440" w:hanging="0"/>
      </w:pPr>
      <w:rPr>
        <w:rFonts w:ascii="Wingdings" w:hAnsi="Wingdings" w:cs="Wingdings"/>
      </w:rPr>
    </w:lvl>
    <w:lvl w:ilvl="4">
      <w:numFmt w:val="bullet"/>
      <w:suff w:val="tab"/>
      <w:lvlText w:val=""/>
      <w:lvlJc w:val="left"/>
      <w:pPr>
        <w:ind w:left="1800" w:hanging="0"/>
      </w:pPr>
      <w:rPr>
        <w:rFonts w:ascii="Wingdings" w:hAnsi="Wingdings" w:cs="Wingdings"/>
      </w:rPr>
    </w:lvl>
    <w:lvl w:ilvl="5">
      <w:numFmt w:val="bullet"/>
      <w:suff w:val="tab"/>
      <w:lvlText w:val=""/>
      <w:lvlJc w:val="left"/>
      <w:pPr>
        <w:ind w:left="2160" w:hanging="0"/>
      </w:pPr>
      <w:rPr>
        <w:rFonts w:ascii="Wingdings" w:hAnsi="Wingdings" w:cs="Wingdings"/>
      </w:rPr>
    </w:lvl>
    <w:lvl w:ilvl="6">
      <w:numFmt w:val="bullet"/>
      <w:suff w:val="tab"/>
      <w:lvlText w:val=""/>
      <w:lvlJc w:val="left"/>
      <w:pPr>
        <w:ind w:left="2520" w:hanging="0"/>
      </w:pPr>
      <w:rPr>
        <w:rFonts w:ascii="Wingdings" w:hAnsi="Wingdings" w:cs="Wingdings"/>
      </w:rPr>
    </w:lvl>
    <w:lvl w:ilvl="7">
      <w:numFmt w:val="bullet"/>
      <w:suff w:val="tab"/>
      <w:lvlText w:val=""/>
      <w:lvlJc w:val="left"/>
      <w:pPr>
        <w:ind w:left="2880" w:hanging="0"/>
      </w:pPr>
      <w:rPr>
        <w:rFonts w:ascii="Wingdings" w:hAnsi="Wingdings" w:cs="Wingdings"/>
      </w:rPr>
    </w:lvl>
    <w:lvl w:ilvl="8">
      <w:numFmt w:val="bullet"/>
      <w:suff w:val="tab"/>
      <w:lvlText w:val=""/>
      <w:lvlJc w:val="left"/>
      <w:pPr>
        <w:ind w:left="3240" w:hanging="0"/>
      </w:pPr>
      <w:rPr>
        <w:rFonts w:ascii="Wingdings" w:hAnsi="Wingdings" w:cs="Wingdings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 w:cs="Wingdings"/>
      </w:rPr>
    </w:lvl>
    <w:lvl w:ilvl="1">
      <w:numFmt w:val="bullet"/>
      <w:suff w:val="tab"/>
      <w:lvlText w:val=""/>
      <w:lvlJc w:val="left"/>
      <w:pPr>
        <w:ind w:left="720" w:hanging="0"/>
      </w:pPr>
      <w:rPr>
        <w:rFonts w:ascii="Wingdings" w:hAnsi="Wingdings" w:cs="Wingdings"/>
      </w:rPr>
    </w:lvl>
    <w:lvl w:ilvl="2">
      <w:numFmt w:val="bullet"/>
      <w:suff w:val="tab"/>
      <w:lvlText w:val=""/>
      <w:lvlJc w:val="left"/>
      <w:pPr>
        <w:ind w:left="1080" w:hanging="0"/>
      </w:pPr>
      <w:rPr>
        <w:rFonts w:ascii="Wingdings" w:hAnsi="Wingdings" w:cs="Wingdings"/>
      </w:rPr>
    </w:lvl>
    <w:lvl w:ilvl="3">
      <w:numFmt w:val="bullet"/>
      <w:suff w:val="tab"/>
      <w:lvlText w:val=""/>
      <w:lvlJc w:val="left"/>
      <w:pPr>
        <w:ind w:left="1440" w:hanging="0"/>
      </w:pPr>
      <w:rPr>
        <w:rFonts w:ascii="Wingdings" w:hAnsi="Wingdings" w:cs="Wingdings"/>
      </w:rPr>
    </w:lvl>
    <w:lvl w:ilvl="4">
      <w:numFmt w:val="bullet"/>
      <w:suff w:val="tab"/>
      <w:lvlText w:val=""/>
      <w:lvlJc w:val="left"/>
      <w:pPr>
        <w:ind w:left="1800" w:hanging="0"/>
      </w:pPr>
      <w:rPr>
        <w:rFonts w:ascii="Wingdings" w:hAnsi="Wingdings" w:cs="Wingdings"/>
      </w:rPr>
    </w:lvl>
    <w:lvl w:ilvl="5">
      <w:numFmt w:val="bullet"/>
      <w:suff w:val="tab"/>
      <w:lvlText w:val=""/>
      <w:lvlJc w:val="left"/>
      <w:pPr>
        <w:ind w:left="2160" w:hanging="0"/>
      </w:pPr>
      <w:rPr>
        <w:rFonts w:ascii="Wingdings" w:hAnsi="Wingdings" w:cs="Wingdings"/>
      </w:rPr>
    </w:lvl>
    <w:lvl w:ilvl="6">
      <w:numFmt w:val="bullet"/>
      <w:suff w:val="tab"/>
      <w:lvlText w:val=""/>
      <w:lvlJc w:val="left"/>
      <w:pPr>
        <w:ind w:left="2520" w:hanging="0"/>
      </w:pPr>
      <w:rPr>
        <w:rFonts w:ascii="Wingdings" w:hAnsi="Wingdings" w:cs="Wingdings"/>
      </w:rPr>
    </w:lvl>
    <w:lvl w:ilvl="7">
      <w:numFmt w:val="bullet"/>
      <w:suff w:val="tab"/>
      <w:lvlText w:val=""/>
      <w:lvlJc w:val="left"/>
      <w:pPr>
        <w:ind w:left="2880" w:hanging="0"/>
      </w:pPr>
      <w:rPr>
        <w:rFonts w:ascii="Wingdings" w:hAnsi="Wingdings" w:cs="Wingdings"/>
      </w:rPr>
    </w:lvl>
    <w:lvl w:ilvl="8">
      <w:numFmt w:val="bullet"/>
      <w:suff w:val="tab"/>
      <w:lvlText w:val=""/>
      <w:lvlJc w:val="left"/>
      <w:pPr>
        <w:ind w:left="3240" w:hanging="0"/>
      </w:pPr>
      <w:rPr>
        <w:rFonts w:ascii="Wingdings" w:hAnsi="Wingdings" w:cs="Wingdings"/>
      </w:rPr>
    </w:lvl>
  </w:abstractNum>
  <w:abstractNum w:abstractNumId="8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  <w:rPr>
        <w:b/>
      </w:rPr>
    </w:lvl>
    <w:lvl w:ilvl="2">
      <w:start w:val="1"/>
      <w:numFmt w:val="decimal"/>
      <w:suff w:val="tab"/>
      <w:lvlText w:val="%1.%2.%3."/>
      <w:lvlJc w:val="left"/>
      <w:pPr>
        <w:ind w:left="360" w:hanging="0"/>
      </w:pPr>
      <w:rPr>
        <w:b/>
        <w:i/>
      </w:rPr>
    </w:lvl>
    <w:lvl w:ilvl="3">
      <w:start w:val="1"/>
      <w:numFmt w:val="decimal"/>
      <w:suff w:val="tab"/>
      <w:lvlText w:val="%1.%2.%3.%4."/>
      <w:lvlJc w:val="left"/>
      <w:pPr>
        <w:ind w:left="360" w:hanging="0"/>
      </w:pPr>
      <w:rPr>
        <w:b/>
        <w:i/>
      </w:rPr>
    </w:lvl>
    <w:lvl w:ilvl="4">
      <w:start w:val="1"/>
      <w:numFmt w:val="decimal"/>
      <w:suff w:val="tab"/>
      <w:lvlText w:val="%1.%2.%3.%4.%5."/>
      <w:lvlJc w:val="left"/>
      <w:pPr>
        <w:ind w:left="360" w:hanging="0"/>
      </w:pPr>
      <w:rPr>
        <w:b/>
        <w:i/>
      </w:r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  <w:rPr>
        <w:b/>
        <w:i/>
      </w:r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  <w:rPr>
        <w:b/>
        <w:i/>
      </w:r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  <w:rPr>
        <w:b/>
        <w:i/>
      </w:r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  <w:rPr>
        <w:b/>
        <w:i/>
      </w:rPr>
    </w:lvl>
  </w:abstractNum>
  <w:abstractNum w:abstractNumId="9">
    <w:multiLevelType w:val="hybridMultilevel"/>
    <w:name w:val="Нумерованный список 1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9"/>
    <w:lvl w:ilvl="0">
      <w:numFmt w:val="bullet"/>
      <w:suff w:val="tab"/>
      <w:lvlText w:val=""/>
      <w:lvlJc w:val="left"/>
      <w:pPr>
        <w:ind w:left="360" w:hanging="0"/>
      </w:pPr>
      <w:rPr>
        <w:rFonts w:ascii="Wingdings" w:hAnsi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 w:cs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 w:cs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ind w:left="1080" w:hanging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ind w:left="1440" w:hanging="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ind w:left="1800" w:hanging="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ind w:left="2160" w:hanging="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ind w:left="2520" w:hanging="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ind w:left="2880" w:hanging="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ind w:left="3240" w:hanging="0"/>
      </w:pPr>
      <w:rPr>
        <w:rFonts w:ascii="Times New Roman" w:hAnsi="Times New Roman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7"/>
    <w:tmLastPosSelect w:val="1"/>
    <w:tmLastPosFrameIdx w:val="0"/>
    <w:tmLastPosCaret>
      <w:tmLastPosPgfIdx w:val="135"/>
      <w:tmLastPosIdx w:val="0"/>
    </w:tmLastPosCaret>
    <w:tmLastPosAnchor>
      <w:tmLastPosPgfIdx w:val="135"/>
      <w:tmLastPosIdx w:val="39"/>
    </w:tmLastPosAnchor>
    <w:tmLastPosTblRect w:left="0" w:top="0" w:right="0" w:bottom="0"/>
  </w:tmLastPos>
  <w:tmAppRevision w:date="1749131223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 w:customStyle="1">
    <w:name w:val="Standard"/>
    <w:qFormat/>
    <w:pPr>
      <w:spacing w:after="0" w:line="240" w:lineRule="auto"/>
      <w:widowControl w:val="0"/>
    </w:pPr>
    <w:rPr>
      <w:rFonts w:ascii="Times New Roman" w:hAnsi="Times New Roman" w:eastAsia="SimSun" w:cs="Arial"/>
      <w:kern w:val="1"/>
      <w:sz w:val="24"/>
      <w:szCs w:val="24"/>
      <w:lang w:val="ru-ru" w:eastAsia="zh-cn" w:bidi="hi-in"/>
    </w:rPr>
  </w:style>
  <w:style w:type="paragraph" w:styleId="para8">
    <w:name w:val="Normal (Web)"/>
    <w:qFormat/>
    <w:basedOn w:val="para0"/>
    <w:pPr>
      <w:spacing w:beforeAutospacing="1" w:afterAutospacing="1"/>
    </w:pPr>
    <w:rPr>
      <w:rFonts w:eastAsia="Times New Roman" w:cs="Times New Roman"/>
      <w:lang w:eastAsia="ru-ru"/>
    </w:rPr>
  </w:style>
  <w:style w:type="paragraph" w:styleId="para9" w:customStyle="1">
    <w:name w:val="c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">
    <w:name w:val="No Spacing"/>
    <w:qFormat/>
    <w:pPr>
      <w:spacing w:after="0" w:line="240" w:lineRule="auto"/>
    </w:pPr>
    <w:rPr>
      <w:rFonts w:ascii="Calibri" w:hAnsi="Calibri" w:eastAsia="Calibri" w:cs="Times New Roman"/>
      <w:kern w:val="1"/>
      <w:sz w:val="22"/>
      <w:szCs w:val="22"/>
      <w:lang w:val="ru-ru" w:eastAsia="en-us" w:bidi="ar-sa"/>
    </w:rPr>
  </w:style>
  <w:style w:type="paragraph" w:styleId="para11" w:customStyle="1">
    <w:name w:val="Колонтитул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12">
    <w:name w:val="Footer"/>
    <w:qFormat/>
    <w:basedOn w:val="para11"/>
  </w:style>
  <w:style w:type="character" w:styleId="char0" w:default="1">
    <w:name w:val="Default Paragraph Font"/>
  </w:style>
  <w:style w:type="character" w:styleId="char1" w:customStyle="1">
    <w:name w:val="Маркеры"/>
    <w:rPr>
      <w:rFonts w:ascii="OpenSymbol" w:hAnsi="OpenSymbol" w:eastAsia="OpenSymbol" w:cs="OpenSymbol"/>
    </w:rPr>
  </w:style>
  <w:style w:type="character" w:styleId="char2" w:customStyle="1">
    <w:name w:val="c8"/>
    <w:basedOn w:val="char0"/>
  </w:style>
  <w:style w:type="character" w:styleId="char3" w:customStyle="1">
    <w:name w:val="Символ нумерации"/>
    <w:rPr>
      <w:rFonts w:ascii="Times New Roman" w:hAnsi="Times New Roman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 w:customStyle="1">
    <w:name w:val="Standard"/>
    <w:qFormat/>
    <w:pPr>
      <w:spacing w:after="0" w:line="240" w:lineRule="auto"/>
      <w:widowControl w:val="0"/>
    </w:pPr>
    <w:rPr>
      <w:rFonts w:ascii="Times New Roman" w:hAnsi="Times New Roman" w:eastAsia="SimSun" w:cs="Arial"/>
      <w:kern w:val="1"/>
      <w:sz w:val="24"/>
      <w:szCs w:val="24"/>
      <w:lang w:val="ru-ru" w:eastAsia="zh-cn" w:bidi="hi-in"/>
    </w:rPr>
  </w:style>
  <w:style w:type="paragraph" w:styleId="para8">
    <w:name w:val="Normal (Web)"/>
    <w:qFormat/>
    <w:basedOn w:val="para0"/>
    <w:pPr>
      <w:spacing w:beforeAutospacing="1" w:afterAutospacing="1"/>
    </w:pPr>
    <w:rPr>
      <w:rFonts w:eastAsia="Times New Roman" w:cs="Times New Roman"/>
      <w:lang w:eastAsia="ru-ru"/>
    </w:rPr>
  </w:style>
  <w:style w:type="paragraph" w:styleId="para9" w:customStyle="1">
    <w:name w:val="c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">
    <w:name w:val="No Spacing"/>
    <w:qFormat/>
    <w:pPr>
      <w:spacing w:after="0" w:line="240" w:lineRule="auto"/>
    </w:pPr>
    <w:rPr>
      <w:rFonts w:ascii="Calibri" w:hAnsi="Calibri" w:eastAsia="Calibri" w:cs="Times New Roman"/>
      <w:kern w:val="1"/>
      <w:sz w:val="22"/>
      <w:szCs w:val="22"/>
      <w:lang w:val="ru-ru" w:eastAsia="en-us" w:bidi="ar-sa"/>
    </w:rPr>
  </w:style>
  <w:style w:type="paragraph" w:styleId="para11" w:customStyle="1">
    <w:name w:val="Колонтитул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12">
    <w:name w:val="Footer"/>
    <w:qFormat/>
    <w:basedOn w:val="para11"/>
  </w:style>
  <w:style w:type="character" w:styleId="char0" w:default="1">
    <w:name w:val="Default Paragraph Font"/>
  </w:style>
  <w:style w:type="character" w:styleId="char1" w:customStyle="1">
    <w:name w:val="Маркеры"/>
    <w:rPr>
      <w:rFonts w:ascii="OpenSymbol" w:hAnsi="OpenSymbol" w:eastAsia="OpenSymbol" w:cs="OpenSymbol"/>
    </w:rPr>
  </w:style>
  <w:style w:type="character" w:styleId="char2" w:customStyle="1">
    <w:name w:val="c8"/>
    <w:basedOn w:val="char0"/>
  </w:style>
  <w:style w:type="character" w:styleId="char3" w:customStyle="1">
    <w:name w:val="Символ нумерации"/>
    <w:rPr>
      <w:rFonts w:ascii="Times New Roman" w:hAnsi="Times New Roman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/>
  <cp:revision>16</cp:revision>
  <dcterms:created xsi:type="dcterms:W3CDTF">2025-03-28T02:16:00Z</dcterms:created>
  <dcterms:modified xsi:type="dcterms:W3CDTF">2025-06-05T13:47:03Z</dcterms:modified>
</cp:coreProperties>
</file>