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webp" ContentType="image/png"/>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Override PartName="/word/footer1.xml" ContentType="application/vnd.openxmlformats-officedocument.wordprocessingml.footer+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after="0" w:line="360" w:lineRule="auto"/>
        <w:jc w:val="center"/>
        <w:rPr>
          <w:rFonts w:ascii="Times New Roman" w:hAnsi="Times New Roman" w:eastAsia="Times New Roman" w:cs="Times New Roman"/>
          <w:sz w:val="28"/>
          <w:szCs w:val="28"/>
        </w:rPr>
      </w:pPr>
      <w:r>
        <w:rPr>
          <w:rFonts w:ascii="Times New Roman" w:hAnsi="Times New Roman" w:eastAsia="Times New Roman" w:cs="Times New Roman"/>
          <w:sz w:val="28"/>
          <w:szCs w:val="28"/>
        </w:rPr>
        <w:t>Муниципальное бюджетное дошкольное образовательное учреждение общеразвивающего вида с приоритетным осуществлением деятельности по эстетическому направлению развития воспитанников</w:t>
      </w:r>
      <w:r>
        <w:rPr>
          <w:rFonts w:ascii="Times New Roman" w:hAnsi="Times New Roman" w:eastAsia="Times New Roman" w:cs="Times New Roman"/>
          <w:sz w:val="28"/>
          <w:szCs w:val="28"/>
        </w:rPr>
      </w:r>
    </w:p>
    <w:p>
      <w:pPr>
        <w:spacing w:after="0" w:line="360" w:lineRule="auto"/>
        <w:jc w:val="center"/>
        <w:rPr>
          <w:rFonts w:ascii="Times New Roman" w:hAnsi="Times New Roman" w:eastAsia="Times New Roman" w:cs="Times New Roman"/>
          <w:sz w:val="28"/>
          <w:szCs w:val="28"/>
        </w:rPr>
      </w:pPr>
      <w:r>
        <w:rPr>
          <w:rFonts w:ascii="Times New Roman" w:hAnsi="Times New Roman" w:eastAsia="Times New Roman" w:cs="Times New Roman"/>
          <w:sz w:val="28"/>
          <w:szCs w:val="28"/>
        </w:rPr>
        <w:t>«Тяжинский детский сад №1 «Березка»</w:t>
      </w:r>
      <w:r>
        <w:rPr>
          <w:rFonts w:ascii="Times New Roman" w:hAnsi="Times New Roman" w:eastAsia="Times New Roman" w:cs="Times New Roman"/>
          <w:sz w:val="28"/>
          <w:szCs w:val="28"/>
        </w:rPr>
      </w:r>
    </w:p>
    <w:p>
      <w:pPr>
        <w:spacing w:line="360" w:lineRule="auto"/>
      </w:pPr>
      <w:r/>
    </w:p>
    <w:p>
      <w:pPr>
        <w:spacing w:line="360" w:lineRule="auto"/>
      </w:pPr>
      <w:r/>
    </w:p>
    <w:p>
      <w:pPr>
        <w:spacing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jc w:val="center"/>
        <w:rPr>
          <w:rFonts w:ascii="Times New Roman" w:hAnsi="Times New Roman" w:cs="Times New Roman"/>
          <w:color w:val="202122"/>
          <w:sz w:val="32"/>
          <w:szCs w:val="32"/>
          <w:shd w:val="clear" w:fill="ffffff"/>
        </w:rPr>
      </w:pPr>
      <w:r>
        <w:rPr>
          <w:rFonts w:ascii="Times New Roman" w:hAnsi="Times New Roman" w:cs="Times New Roman"/>
          <w:color w:val="202122"/>
          <w:sz w:val="32"/>
          <w:szCs w:val="32"/>
          <w:shd w:val="clear" w:fill="ffffff"/>
        </w:rPr>
        <w:t>Обобщение передового педагогического опыта по теме:</w:t>
      </w:r>
      <w:r>
        <w:rPr>
          <w:rFonts w:ascii="Times New Roman" w:hAnsi="Times New Roman" w:cs="Times New Roman"/>
          <w:color w:val="202122"/>
          <w:sz w:val="32"/>
          <w:szCs w:val="32"/>
          <w:shd w:val="clear" w:fill="ffffff"/>
        </w:rPr>
      </w:r>
    </w:p>
    <w:p>
      <w:pPr>
        <w:spacing w:after="0" w:line="360" w:lineRule="auto"/>
        <w:jc w:val="center"/>
        <w:rPr>
          <w:rFonts w:ascii="Times New Roman" w:hAnsi="Times New Roman" w:cs="Times New Roman"/>
          <w:b/>
          <w:bCs/>
          <w:sz w:val="32"/>
          <w:szCs w:val="32"/>
        </w:rPr>
      </w:pPr>
      <w:r>
        <w:rPr>
          <w:rFonts w:ascii="Times New Roman" w:hAnsi="Times New Roman" w:cs="Times New Roman"/>
          <w:b/>
          <w:bCs/>
          <w:color w:val="202122"/>
          <w:sz w:val="32"/>
          <w:szCs w:val="32"/>
          <w:shd w:val="clear" w:fill="ffffff"/>
        </w:rPr>
        <w:t>«</w:t>
      </w:r>
      <w:r>
        <w:rPr>
          <w:rFonts w:ascii="Times New Roman" w:hAnsi="Times New Roman" w:cs="Times New Roman"/>
          <w:b/>
          <w:bCs/>
          <w:sz w:val="32"/>
          <w:szCs w:val="32"/>
        </w:rPr>
        <w:t>Формирование основ экологических представлений и воспитания экологической культуры у детей старшего дошкольного возраста»</w:t>
      </w:r>
      <w:r>
        <w:rPr>
          <w:rFonts w:ascii="Times New Roman" w:hAnsi="Times New Roman" w:cs="Times New Roman"/>
          <w:b/>
          <w:bCs/>
          <w:sz w:val="32"/>
          <w:szCs w:val="32"/>
        </w:rPr>
      </w:r>
    </w:p>
    <w:p>
      <w:pPr>
        <w:spacing w:after="0" w:line="360" w:lineRule="auto"/>
        <w:jc w:val="center"/>
        <w:rPr>
          <w:rFonts w:ascii="Times New Roman" w:hAnsi="Times New Roman" w:cs="Times New Roman"/>
          <w:sz w:val="32"/>
          <w:szCs w:val="32"/>
        </w:rPr>
      </w:pPr>
      <w:r>
        <w:rPr>
          <w:rFonts w:ascii="Times New Roman" w:hAnsi="Times New Roman" w:cs="Times New Roman"/>
          <w:sz w:val="32"/>
          <w:szCs w:val="32"/>
        </w:rPr>
      </w:r>
    </w:p>
    <w:p>
      <w:pPr>
        <w:spacing w:line="360" w:lineRule="auto"/>
        <w:rPr>
          <w:sz w:val="36"/>
          <w:szCs w:val="36"/>
        </w:rPr>
      </w:pPr>
      <w:r>
        <w:rPr>
          <w:sz w:val="36"/>
          <w:szCs w:val="36"/>
        </w:rPr>
      </w:r>
    </w:p>
    <w:p>
      <w:pPr>
        <w:spacing w:line="360" w:lineRule="auto"/>
      </w:pPr>
      <w:r/>
    </w:p>
    <w:p>
      <w:pPr>
        <w:spacing w:after="0" w:line="360" w:lineRule="auto"/>
        <w:jc w:val="center"/>
        <w:rPr>
          <w:rFonts w:ascii="Times New Roman" w:hAnsi="Times New Roman" w:cs="Times New Roman"/>
          <w:bCs/>
          <w:sz w:val="28"/>
          <w:szCs w:val="28"/>
        </w:rPr>
      </w:pPr>
      <w:r>
        <w:rPr>
          <w:rFonts w:ascii="Times New Roman" w:hAnsi="Times New Roman" w:cs="Times New Roman"/>
          <w:bCs/>
          <w:sz w:val="28"/>
          <w:szCs w:val="28"/>
        </w:rPr>
      </w:r>
    </w:p>
    <w:p>
      <w:pPr>
        <w:spacing w:after="0" w:line="360" w:lineRule="auto"/>
        <w:jc w:val="right"/>
        <w:rPr>
          <w:rFonts w:ascii="Times New Roman" w:hAnsi="Times New Roman" w:cs="Times New Roman"/>
          <w:bCs/>
          <w:sz w:val="28"/>
          <w:szCs w:val="28"/>
        </w:rPr>
      </w:pPr>
      <w:r>
        <w:rPr>
          <w:rFonts w:ascii="Times New Roman" w:hAnsi="Times New Roman" w:cs="Times New Roman"/>
          <w:bCs/>
          <w:sz w:val="28"/>
          <w:szCs w:val="28"/>
        </w:rPr>
      </w:r>
    </w:p>
    <w:p>
      <w:pPr>
        <w:spacing w:after="0" w:line="360" w:lineRule="auto"/>
        <w:jc w:val="right"/>
        <w:rPr>
          <w:rFonts w:ascii="Times New Roman" w:hAnsi="Times New Roman" w:cs="Times New Roman"/>
          <w:bCs/>
          <w:sz w:val="28"/>
          <w:szCs w:val="28"/>
        </w:rPr>
      </w:pPr>
      <w:r>
        <w:rPr>
          <w:rFonts w:ascii="Times New Roman" w:hAnsi="Times New Roman" w:cs="Times New Roman"/>
          <w:bCs/>
          <w:sz w:val="28"/>
          <w:szCs w:val="28"/>
        </w:rPr>
      </w:r>
    </w:p>
    <w:p>
      <w:pPr>
        <w:spacing w:after="0" w:line="360" w:lineRule="auto"/>
        <w:jc w:val="right"/>
        <w:rPr>
          <w:rFonts w:ascii="Times New Roman" w:hAnsi="Times New Roman" w:cs="Times New Roman"/>
          <w:bCs/>
          <w:sz w:val="28"/>
          <w:szCs w:val="28"/>
        </w:rPr>
      </w:pPr>
      <w:r>
        <w:rPr>
          <w:rFonts w:ascii="Times New Roman" w:hAnsi="Times New Roman" w:cs="Times New Roman"/>
          <w:bCs/>
          <w:sz w:val="28"/>
          <w:szCs w:val="28"/>
        </w:rPr>
      </w:r>
    </w:p>
    <w:p>
      <w:pPr>
        <w:spacing w:after="0" w:line="360" w:lineRule="auto"/>
        <w:jc w:val="right"/>
        <w:rPr>
          <w:rFonts w:ascii="Times New Roman" w:hAnsi="Times New Roman" w:cs="Times New Roman"/>
          <w:bCs/>
          <w:sz w:val="28"/>
          <w:szCs w:val="28"/>
        </w:rPr>
      </w:pPr>
      <w:r>
        <w:rPr>
          <w:rFonts w:ascii="Times New Roman" w:hAnsi="Times New Roman" w:cs="Times New Roman"/>
          <w:bCs/>
          <w:sz w:val="28"/>
          <w:szCs w:val="28"/>
        </w:rPr>
      </w:r>
    </w:p>
    <w:p>
      <w:pPr>
        <w:spacing w:after="0" w:line="360" w:lineRule="auto"/>
        <w:jc w:val="right"/>
        <w:rPr>
          <w:rFonts w:ascii="Times New Roman" w:hAnsi="Times New Roman" w:cs="Times New Roman"/>
          <w:bCs/>
          <w:sz w:val="28"/>
          <w:szCs w:val="28"/>
        </w:rPr>
      </w:pPr>
      <w:r>
        <w:rPr>
          <w:rFonts w:ascii="Times New Roman" w:hAnsi="Times New Roman" w:cs="Times New Roman"/>
          <w:b/>
          <w:bCs/>
          <w:sz w:val="28"/>
          <w:szCs w:val="28"/>
        </w:rPr>
        <w:t>Зарецкая Наталья Борисовна</w:t>
      </w:r>
      <w:r>
        <w:rPr>
          <w:rFonts w:ascii="Times New Roman" w:hAnsi="Times New Roman" w:cs="Times New Roman"/>
          <w:bCs/>
          <w:sz w:val="28"/>
          <w:szCs w:val="28"/>
        </w:rPr>
        <w:t xml:space="preserve">, </w:t>
      </w:r>
      <w:r>
        <w:rPr>
          <w:rFonts w:ascii="Times New Roman" w:hAnsi="Times New Roman" w:cs="Times New Roman"/>
          <w:bCs/>
          <w:sz w:val="28"/>
          <w:szCs w:val="28"/>
        </w:rPr>
      </w:r>
    </w:p>
    <w:p>
      <w:pPr>
        <w:spacing w:after="0" w:line="360" w:lineRule="auto"/>
        <w:jc w:val="right"/>
        <w:rPr>
          <w:rFonts w:ascii="Times New Roman" w:hAnsi="Times New Roman" w:cs="Times New Roman"/>
          <w:bCs/>
          <w:sz w:val="28"/>
          <w:szCs w:val="28"/>
        </w:rPr>
      </w:pPr>
      <w:r>
        <w:rPr>
          <w:rFonts w:ascii="Times New Roman" w:hAnsi="Times New Roman" w:cs="Times New Roman"/>
          <w:bCs/>
          <w:sz w:val="28"/>
          <w:szCs w:val="28"/>
        </w:rPr>
        <w:t>воспитатель</w:t>
      </w:r>
      <w:r>
        <w:rPr>
          <w:rFonts w:ascii="Times New Roman" w:hAnsi="Times New Roman" w:cs="Times New Roman"/>
          <w:bCs/>
          <w:sz w:val="28"/>
          <w:szCs w:val="28"/>
        </w:rPr>
      </w:r>
    </w:p>
    <w:p>
      <w:pPr>
        <w:spacing w:after="0" w:line="360" w:lineRule="auto"/>
        <w:jc w:val="right"/>
        <w:rPr>
          <w:rFonts w:ascii="Times New Roman" w:hAnsi="Times New Roman" w:cs="Times New Roman"/>
          <w:bCs/>
          <w:sz w:val="28"/>
          <w:szCs w:val="28"/>
        </w:rPr>
      </w:pPr>
      <w:r>
        <w:rPr>
          <w:rFonts w:ascii="Times New Roman" w:hAnsi="Times New Roman" w:cs="Times New Roman"/>
          <w:bCs/>
          <w:sz w:val="28"/>
          <w:szCs w:val="28"/>
        </w:rPr>
      </w:r>
    </w:p>
    <w:p>
      <w:pPr>
        <w:pStyle w:val="para6"/>
        <w:ind w:firstLine="360"/>
        <w:spacing w:after="0" w:beforeAutospacing="0" w:afterAutospacing="0" w:line="360" w:lineRule="auto"/>
        <w:jc w:val="center"/>
        <w:pBdr>
          <w:top w:val="nil" w:sz="0" w:space="3" w:color="000000" tmln="20, 20, 20, 0, 60"/>
          <w:left w:val="nil" w:sz="0" w:space="3" w:color="000000" tmln="20, 20, 20, 0, 60"/>
          <w:bottom w:val="nil" w:sz="0" w:space="3" w:color="000000" tmln="20, 20, 20, 0, 60"/>
          <w:right w:val="nil" w:sz="0" w:space="3" w:color="000000" tmln="20, 20, 20, 0, 60"/>
          <w:between w:val="nil" w:sz="0" w:space="0" w:color="000000" tmln="20, 20, 20, 0, 0"/>
        </w:pBdr>
        <w:shd w:val="solid" w:color="FFFFFF" tmshd="1677721856, 0, 16777215"/>
        <w:rPr>
          <w:sz w:val="32"/>
          <w:szCs w:val="32"/>
        </w:rPr>
      </w:pPr>
      <w:r>
        <w:rPr>
          <w:sz w:val="32"/>
          <w:szCs w:val="32"/>
        </w:rPr>
      </w:r>
    </w:p>
    <w:p>
      <w:pPr>
        <w:pStyle w:val="para6"/>
        <w:ind w:firstLine="360"/>
        <w:spacing w:after="0" w:beforeAutospacing="0" w:afterAutospacing="0" w:line="360" w:lineRule="auto"/>
        <w:jc w:val="center"/>
        <w:pBdr>
          <w:top w:val="nil" w:sz="0" w:space="3" w:color="000000" tmln="20, 20, 20, 0, 60"/>
          <w:left w:val="nil" w:sz="0" w:space="3" w:color="000000" tmln="20, 20, 20, 0, 60"/>
          <w:bottom w:val="nil" w:sz="0" w:space="3" w:color="000000" tmln="20, 20, 20, 0, 60"/>
          <w:right w:val="nil" w:sz="0" w:space="3" w:color="000000" tmln="20, 20, 20, 0, 60"/>
          <w:between w:val="nil" w:sz="0" w:space="0" w:color="000000" tmln="20, 20, 20, 0, 0"/>
        </w:pBdr>
        <w:shd w:val="solid" w:color="FFFFFF" tmshd="1677721856, 0, 16777215"/>
        <w:rPr>
          <w:sz w:val="32"/>
          <w:szCs w:val="32"/>
        </w:rPr>
      </w:pPr>
      <w:r>
        <w:rPr>
          <w:sz w:val="32"/>
          <w:szCs w:val="32"/>
        </w:rPr>
      </w:r>
    </w:p>
    <w:p>
      <w:pPr>
        <w:pStyle w:val="para6"/>
        <w:ind w:firstLine="360"/>
        <w:spacing w:after="0" w:beforeAutospacing="0" w:afterAutospacing="0" w:line="360" w:lineRule="auto"/>
        <w:jc w:val="center"/>
        <w:pBdr>
          <w:top w:val="nil" w:sz="0" w:space="3" w:color="000000" tmln="20, 20, 20, 0, 60"/>
          <w:left w:val="nil" w:sz="0" w:space="3" w:color="000000" tmln="20, 20, 20, 0, 60"/>
          <w:bottom w:val="nil" w:sz="0" w:space="3" w:color="000000" tmln="20, 20, 20, 0, 60"/>
          <w:right w:val="nil" w:sz="0" w:space="3" w:color="000000" tmln="20, 20, 20, 0, 60"/>
          <w:between w:val="nil" w:sz="0" w:space="0" w:color="000000" tmln="20, 20, 20, 0, 0"/>
        </w:pBdr>
        <w:shd w:val="solid" w:color="FFFFFF" tmshd="1677721856, 0, 16777215"/>
        <w:rPr>
          <w:sz w:val="32"/>
          <w:szCs w:val="32"/>
        </w:rPr>
      </w:pPr>
      <w:r>
        <w:rPr>
          <w:sz w:val="32"/>
          <w:szCs w:val="32"/>
        </w:rPr>
      </w:r>
    </w:p>
    <w:p>
      <w:pPr>
        <w:pStyle w:val="para6"/>
        <w:ind w:firstLine="360"/>
        <w:spacing w:after="0" w:beforeAutospacing="0" w:afterAutospacing="0" w:line="360" w:lineRule="auto"/>
        <w:jc w:val="center"/>
        <w:pBdr>
          <w:top w:val="nil" w:sz="0" w:space="3" w:color="000000" tmln="20, 20, 20, 0, 60"/>
          <w:left w:val="nil" w:sz="0" w:space="3" w:color="000000" tmln="20, 20, 20, 0, 60"/>
          <w:bottom w:val="nil" w:sz="0" w:space="3" w:color="000000" tmln="20, 20, 20, 0, 60"/>
          <w:right w:val="nil" w:sz="0" w:space="3" w:color="000000" tmln="20, 20, 20, 0, 60"/>
          <w:between w:val="nil" w:sz="0" w:space="0" w:color="000000" tmln="20, 20, 20, 0, 0"/>
        </w:pBdr>
        <w:shd w:val="solid" w:color="FFFFFF" tmshd="1677721856, 0, 16777215"/>
        <w:rPr>
          <w:sz w:val="32"/>
          <w:szCs w:val="32"/>
        </w:rPr>
      </w:pPr>
      <w:r>
        <w:rPr>
          <w:sz w:val="32"/>
          <w:szCs w:val="32"/>
        </w:rPr>
      </w:r>
    </w:p>
    <w:p>
      <w:pPr>
        <w:spacing w:line="360" w:lineRule="auto"/>
        <w:jc w:val="center"/>
        <w:rPr>
          <w:rFonts w:ascii="Times New Roman" w:hAnsi="Times New Roman" w:cs="Times New Roman"/>
          <w:sz w:val="28"/>
          <w:szCs w:val="28"/>
        </w:rPr>
      </w:pPr>
      <w:r>
        <w:rPr>
          <w:rFonts w:ascii="Times New Roman" w:hAnsi="Times New Roman" w:cs="Times New Roman"/>
          <w:sz w:val="28"/>
          <w:szCs w:val="28"/>
        </w:rPr>
        <w:t>Тяжинский, 2025</w:t>
      </w:r>
      <w:r>
        <w:rPr>
          <w:rFonts w:ascii="Times New Roman" w:hAnsi="Times New Roman" w:cs="Times New Roman"/>
          <w:sz w:val="28"/>
          <w:szCs w:val="28"/>
        </w:rPr>
      </w:r>
    </w:p>
    <w:tbl>
      <w:tblPr>
        <w:tblStyle w:val="TableGrid"/>
        <w:name w:val="Таблица1"/>
        <w:tabOrder w:val="0"/>
        <w:jc w:val="left"/>
        <w:tblInd w:w="0" w:type="dxa"/>
        <w:tblW w:w="9571" w:type="dxa"/>
        <w:tblLook w:val="04A0" w:firstRow="1" w:lastRow="0" w:firstColumn="1" w:lastColumn="0" w:noHBand="0" w:noVBand="1"/>
      </w:tblPr>
      <w:tblGrid>
        <w:gridCol w:w="4785"/>
        <w:gridCol w:w="4786"/>
      </w:tblGrid>
      <w:tr>
        <w:trPr>
          <w:tblHeader w:val="0"/>
          <w:cantSplit w:val="0"/>
          <w:trHeight w:val="0" w:hRule="auto"/>
        </w:trPr>
        <w:tc>
          <w:tcPr>
            <w:tcW w:w="4785"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ФИО автора</w:t>
            </w:r>
          </w:p>
        </w:tc>
        <w:tc>
          <w:tcPr>
            <w:tcW w:w="4786"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Зарецкая Наталья Борисовна</w:t>
            </w:r>
          </w:p>
          <w:p>
            <w:pPr>
              <w:spacing w:after="0" w:line="360" w:lineRule="auto"/>
              <w:rPr>
                <w:rFonts w:ascii="Times New Roman" w:hAnsi="Times New Roman" w:cs="Times New Roman"/>
                <w:sz w:val="28"/>
                <w:szCs w:val="28"/>
              </w:rPr>
            </w:pPr>
            <w:r>
              <w:rPr>
                <w:rFonts w:ascii="Times New Roman" w:hAnsi="Times New Roman" w:cs="Times New Roman"/>
                <w:sz w:val="28"/>
                <w:szCs w:val="28"/>
              </w:rPr>
              <w:t>воспитатель МБДОУ «Тяжинский детский сад №1 «Березка»</w:t>
            </w:r>
          </w:p>
        </w:tc>
      </w:tr>
      <w:tr>
        <w:trPr>
          <w:tblHeader w:val="0"/>
          <w:cantSplit w:val="0"/>
          <w:trHeight w:val="0" w:hRule="auto"/>
        </w:trPr>
        <w:tc>
          <w:tcPr>
            <w:tcW w:w="4785"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Год рождения</w:t>
            </w:r>
          </w:p>
        </w:tc>
        <w:tc>
          <w:tcPr>
            <w:tcW w:w="4786"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1978</w:t>
            </w:r>
          </w:p>
        </w:tc>
      </w:tr>
      <w:tr>
        <w:trPr>
          <w:tblHeader w:val="0"/>
          <w:cantSplit w:val="0"/>
          <w:trHeight w:val="0" w:hRule="auto"/>
        </w:trPr>
        <w:tc>
          <w:tcPr>
            <w:tcW w:w="4785"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Образование</w:t>
            </w:r>
          </w:p>
        </w:tc>
        <w:tc>
          <w:tcPr>
            <w:tcW w:w="4786"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ГОУ СПО Анжеро-Судженский педагогический колледж, 2012 год, дошкольное образование.</w:t>
            </w:r>
          </w:p>
        </w:tc>
      </w:tr>
      <w:tr>
        <w:trPr>
          <w:tblHeader w:val="0"/>
          <w:cantSplit w:val="0"/>
          <w:trHeight w:val="0" w:hRule="auto"/>
        </w:trPr>
        <w:tc>
          <w:tcPr>
            <w:tcW w:w="4785"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Педагогический стаж</w:t>
            </w:r>
          </w:p>
        </w:tc>
        <w:tc>
          <w:tcPr>
            <w:tcW w:w="4786"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14 лет</w:t>
            </w:r>
          </w:p>
        </w:tc>
      </w:tr>
      <w:tr>
        <w:trPr>
          <w:tblHeader w:val="0"/>
          <w:cantSplit w:val="0"/>
          <w:trHeight w:val="0" w:hRule="auto"/>
        </w:trPr>
        <w:tc>
          <w:tcPr>
            <w:tcW w:w="4785"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Квалификационная категория</w:t>
            </w:r>
          </w:p>
        </w:tc>
        <w:tc>
          <w:tcPr>
            <w:tcW w:w="4786" w:type="dxa"/>
            <w:tmTcPr id="1750766089" protected="0"/>
          </w:tcPr>
          <w:p>
            <w:pPr>
              <w:spacing w:after="0" w:line="360" w:lineRule="auto"/>
              <w:rPr>
                <w:rFonts w:ascii="Times New Roman" w:hAnsi="Times New Roman" w:cs="Times New Roman"/>
                <w:sz w:val="28"/>
                <w:szCs w:val="28"/>
              </w:rPr>
            </w:pPr>
            <w:r>
              <w:rPr>
                <w:rFonts w:ascii="Times New Roman" w:hAnsi="Times New Roman" w:cs="Times New Roman"/>
                <w:sz w:val="28"/>
                <w:szCs w:val="28"/>
              </w:rPr>
              <w:t>Первая, 26.10.2022 г.</w:t>
            </w:r>
          </w:p>
        </w:tc>
      </w:tr>
    </w:tbl>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Практическая значимость опыта работы состоит в разработке и апробировании педагогического обеспечения процесса формирования основ экологических представлений и воспитания экологической культуры у детей старшего дошкольного возраста посредством эколого – педагогической работы в разных видах деятельности.</w:t>
      </w: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Предназначено для педагогов ДО</w:t>
      </w:r>
      <w:r>
        <w:rPr>
          <w:rFonts w:ascii="Times New Roman" w:hAnsi="Times New Roman" w:cs="Times New Roman"/>
          <w:sz w:val="28"/>
          <w:szCs w:val="28"/>
        </w:rPr>
      </w:r>
    </w:p>
    <w:p>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r>
    </w:p>
    <w:p>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Содержание</w:t>
      </w:r>
      <w:r>
        <w:rPr>
          <w:rFonts w:ascii="Times New Roman" w:hAnsi="Times New Roman" w:cs="Times New Roman"/>
          <w:sz w:val="28"/>
          <w:szCs w:val="28"/>
        </w:rPr>
      </w:r>
    </w:p>
    <w:p>
      <w:pPr>
        <w:pStyle w:val="para9"/>
        <w:numPr>
          <w:ilvl w:val="0"/>
          <w:numId w:val="1"/>
        </w:numPr>
        <w:ind w:left="720" w:hanging="360"/>
        <w:spacing w:after="0" w:line="360" w:lineRule="auto"/>
        <w:rPr>
          <w:rFonts w:ascii="Times New Roman" w:hAnsi="Times New Roman" w:cs="Times New Roman"/>
          <w:sz w:val="28"/>
          <w:szCs w:val="28"/>
        </w:rPr>
      </w:pPr>
      <w:r>
        <w:rPr>
          <w:rFonts w:ascii="Times New Roman" w:hAnsi="Times New Roman" w:cs="Times New Roman"/>
          <w:sz w:val="28"/>
          <w:szCs w:val="28"/>
        </w:rPr>
        <w:t>Введение…………………………………………………….. 4</w:t>
      </w:r>
      <w:r>
        <w:rPr>
          <w:rFonts w:ascii="Times New Roman" w:hAnsi="Times New Roman" w:cs="Times New Roman"/>
          <w:sz w:val="28"/>
          <w:szCs w:val="28"/>
        </w:rPr>
      </w:r>
    </w:p>
    <w:p>
      <w:pPr>
        <w:pStyle w:val="para9"/>
        <w:numPr>
          <w:ilvl w:val="0"/>
          <w:numId w:val="1"/>
        </w:numPr>
        <w:ind w:left="720" w:hanging="360"/>
        <w:spacing w:after="0" w:line="360" w:lineRule="auto"/>
        <w:rPr>
          <w:rFonts w:ascii="Times New Roman" w:hAnsi="Times New Roman" w:cs="Times New Roman"/>
          <w:sz w:val="28"/>
          <w:szCs w:val="28"/>
        </w:rPr>
      </w:pPr>
      <w:r>
        <w:rPr>
          <w:rFonts w:ascii="Times New Roman" w:hAnsi="Times New Roman" w:cs="Times New Roman"/>
          <w:sz w:val="28"/>
          <w:szCs w:val="28"/>
        </w:rPr>
        <w:t>Основная часть……………………………………………… 7</w:t>
      </w:r>
      <w:r>
        <w:rPr>
          <w:rFonts w:ascii="Times New Roman" w:hAnsi="Times New Roman" w:cs="Times New Roman"/>
          <w:sz w:val="28"/>
          <w:szCs w:val="28"/>
        </w:rPr>
      </w:r>
    </w:p>
    <w:p>
      <w:pPr>
        <w:pStyle w:val="para9"/>
        <w:spacing w:after="0" w:line="360" w:lineRule="auto"/>
        <w:rPr>
          <w:rFonts w:ascii="Times New Roman" w:hAnsi="Times New Roman" w:cs="Times New Roman"/>
          <w:sz w:val="28"/>
          <w:szCs w:val="28"/>
        </w:rPr>
      </w:pPr>
      <w:r>
        <w:rPr>
          <w:rFonts w:ascii="Times New Roman" w:hAnsi="Times New Roman" w:cs="Times New Roman"/>
          <w:sz w:val="28"/>
          <w:szCs w:val="28"/>
        </w:rPr>
        <w:t xml:space="preserve">2.1. Возрастные особенности дошкольников </w:t>
      </w:r>
      <w:r>
        <w:rPr>
          <w:rFonts w:ascii="Times New Roman" w:hAnsi="Times New Roman" w:cs="Times New Roman"/>
          <w:sz w:val="28"/>
          <w:szCs w:val="28"/>
        </w:rPr>
      </w:r>
    </w:p>
    <w:p>
      <w:pPr>
        <w:pStyle w:val="para9"/>
        <w:spacing w:after="0" w:line="360" w:lineRule="auto"/>
        <w:rPr>
          <w:rFonts w:ascii="Times New Roman" w:hAnsi="Times New Roman" w:cs="Times New Roman"/>
          <w:sz w:val="28"/>
          <w:szCs w:val="28"/>
        </w:rPr>
      </w:pPr>
      <w:r>
        <w:rPr>
          <w:rFonts w:ascii="Times New Roman" w:hAnsi="Times New Roman" w:cs="Times New Roman"/>
          <w:sz w:val="28"/>
          <w:szCs w:val="28"/>
        </w:rPr>
        <w:t>и экологическое образование………………………………..7</w:t>
      </w:r>
      <w:r>
        <w:rPr>
          <w:rFonts w:ascii="Times New Roman" w:hAnsi="Times New Roman" w:cs="Times New Roman"/>
          <w:sz w:val="28"/>
          <w:szCs w:val="28"/>
        </w:rPr>
      </w:r>
    </w:p>
    <w:p>
      <w:pPr>
        <w:pStyle w:val="para9"/>
        <w:spacing w:after="0" w:line="360" w:lineRule="auto"/>
        <w:rPr>
          <w:rFonts w:ascii="Times New Roman" w:hAnsi="Times New Roman" w:cs="Times New Roman"/>
          <w:sz w:val="28"/>
          <w:szCs w:val="28"/>
        </w:rPr>
      </w:pPr>
      <w:r>
        <w:rPr>
          <w:rFonts w:ascii="Times New Roman" w:hAnsi="Times New Roman" w:cs="Times New Roman"/>
          <w:sz w:val="28"/>
          <w:szCs w:val="28"/>
        </w:rPr>
        <w:t xml:space="preserve">2.2. Опыт формирования основ экологических представлений и воспитания экологической культуры у детей старшего </w:t>
      </w:r>
      <w:r>
        <w:rPr>
          <w:rFonts w:ascii="Times New Roman" w:hAnsi="Times New Roman" w:cs="Times New Roman"/>
          <w:sz w:val="28"/>
          <w:szCs w:val="28"/>
        </w:rPr>
      </w:r>
    </w:p>
    <w:p>
      <w:pPr>
        <w:pStyle w:val="para9"/>
        <w:spacing w:after="0" w:line="360" w:lineRule="auto"/>
        <w:rPr>
          <w:rFonts w:ascii="Times New Roman" w:hAnsi="Times New Roman" w:cs="Times New Roman"/>
          <w:sz w:val="28"/>
          <w:szCs w:val="28"/>
        </w:rPr>
      </w:pPr>
      <w:r>
        <w:rPr>
          <w:rFonts w:ascii="Times New Roman" w:hAnsi="Times New Roman" w:cs="Times New Roman"/>
          <w:sz w:val="28"/>
          <w:szCs w:val="28"/>
        </w:rPr>
        <w:t>дошкольного возраста……………………………………….11</w:t>
      </w:r>
      <w:r>
        <w:rPr>
          <w:rFonts w:ascii="Times New Roman" w:hAnsi="Times New Roman" w:cs="Times New Roman"/>
          <w:sz w:val="28"/>
          <w:szCs w:val="28"/>
        </w:rPr>
      </w:r>
    </w:p>
    <w:p>
      <w:pPr>
        <w:pStyle w:val="para9"/>
        <w:numPr>
          <w:ilvl w:val="0"/>
          <w:numId w:val="1"/>
        </w:numPr>
        <w:ind w:left="720" w:hanging="360"/>
        <w:spacing w:after="0" w:line="360" w:lineRule="auto"/>
        <w:rPr>
          <w:rFonts w:ascii="Times New Roman" w:hAnsi="Times New Roman" w:cs="Times New Roman"/>
          <w:sz w:val="28"/>
          <w:szCs w:val="28"/>
        </w:rPr>
      </w:pPr>
      <w:r>
        <w:rPr>
          <w:rFonts w:ascii="Times New Roman" w:hAnsi="Times New Roman" w:cs="Times New Roman"/>
          <w:sz w:val="28"/>
          <w:szCs w:val="28"/>
        </w:rPr>
        <w:t>Заключение …………………………………………………. 21</w:t>
      </w:r>
      <w:r>
        <w:rPr>
          <w:rFonts w:ascii="Times New Roman" w:hAnsi="Times New Roman" w:cs="Times New Roman"/>
          <w:sz w:val="28"/>
          <w:szCs w:val="28"/>
        </w:rPr>
      </w:r>
    </w:p>
    <w:p>
      <w:pPr>
        <w:pStyle w:val="para9"/>
        <w:numPr>
          <w:ilvl w:val="0"/>
          <w:numId w:val="1"/>
        </w:numPr>
        <w:ind w:left="720" w:hanging="360"/>
        <w:spacing w:after="0" w:line="360" w:lineRule="auto"/>
        <w:rPr>
          <w:rFonts w:ascii="Times New Roman" w:hAnsi="Times New Roman" w:cs="Times New Roman"/>
          <w:sz w:val="28"/>
          <w:szCs w:val="28"/>
        </w:rPr>
      </w:pPr>
      <w:r>
        <w:rPr>
          <w:rFonts w:ascii="Times New Roman" w:hAnsi="Times New Roman" w:cs="Times New Roman"/>
          <w:sz w:val="28"/>
          <w:szCs w:val="28"/>
        </w:rPr>
        <w:t>Литература ………………………………………………….. 23</w:t>
      </w:r>
      <w:r>
        <w:rPr>
          <w:rFonts w:ascii="Times New Roman" w:hAnsi="Times New Roman" w:cs="Times New Roman"/>
          <w:sz w:val="28"/>
          <w:szCs w:val="28"/>
        </w:rPr>
      </w:r>
    </w:p>
    <w:p>
      <w:pPr>
        <w:pStyle w:val="para9"/>
        <w:numPr>
          <w:ilvl w:val="0"/>
          <w:numId w:val="1"/>
        </w:numPr>
        <w:ind w:left="720" w:hanging="360"/>
        <w:spacing w:after="0" w:line="360" w:lineRule="auto"/>
        <w:rPr>
          <w:rFonts w:ascii="Times New Roman" w:hAnsi="Times New Roman" w:cs="Times New Roman"/>
          <w:sz w:val="28"/>
          <w:szCs w:val="28"/>
        </w:rPr>
      </w:pPr>
      <w:r>
        <w:rPr>
          <w:rFonts w:ascii="Times New Roman" w:hAnsi="Times New Roman" w:cs="Times New Roman"/>
          <w:sz w:val="28"/>
          <w:szCs w:val="28"/>
        </w:rPr>
        <w:t>Приложение 1. Методика использования экологических сказок.</w:t>
      </w:r>
      <w:r>
        <w:rPr>
          <w:rFonts w:ascii="Times New Roman" w:hAnsi="Times New Roman" w:cs="Times New Roman"/>
          <w:sz w:val="28"/>
          <w:szCs w:val="28"/>
        </w:rPr>
      </w:r>
    </w:p>
    <w:p>
      <w:pPr>
        <w:pStyle w:val="para9"/>
        <w:spacing w:after="0" w:line="360" w:lineRule="auto"/>
        <w:rPr>
          <w:rFonts w:ascii="Times New Roman" w:hAnsi="Times New Roman" w:cs="Times New Roman"/>
          <w:sz w:val="28"/>
          <w:szCs w:val="28"/>
        </w:rPr>
      </w:pPr>
      <w:r>
        <w:rPr>
          <w:rFonts w:ascii="Times New Roman" w:hAnsi="Times New Roman" w:cs="Times New Roman"/>
          <w:sz w:val="28"/>
          <w:szCs w:val="28"/>
        </w:rPr>
        <w:t>Экологические сказки………………………………………..24</w:t>
      </w:r>
      <w:r>
        <w:rPr>
          <w:rFonts w:ascii="Times New Roman" w:hAnsi="Times New Roman" w:cs="Times New Roman"/>
          <w:sz w:val="28"/>
          <w:szCs w:val="28"/>
        </w:rPr>
      </w:r>
    </w:p>
    <w:p>
      <w:pPr>
        <w:pStyle w:val="para9"/>
        <w:numPr>
          <w:ilvl w:val="0"/>
          <w:numId w:val="1"/>
        </w:numPr>
        <w:ind w:left="720" w:hanging="360"/>
        <w:spacing w:after="0" w:line="360" w:lineRule="auto"/>
        <w:rPr>
          <w:rFonts w:ascii="Times New Roman" w:hAnsi="Times New Roman" w:cs="Times New Roman"/>
          <w:sz w:val="28"/>
          <w:szCs w:val="28"/>
        </w:rPr>
      </w:pPr>
      <w:r>
        <w:rPr>
          <w:rFonts w:ascii="Times New Roman" w:hAnsi="Times New Roman" w:cs="Times New Roman"/>
          <w:sz w:val="28"/>
          <w:szCs w:val="28"/>
        </w:rPr>
        <w:t xml:space="preserve">Приложение 4. Участие в конкурсах ……………………….28         </w:t>
      </w:r>
      <w:r>
        <w:rPr>
          <w:rFonts w:ascii="Times New Roman" w:hAnsi="Times New Roman" w:cs="Times New Roman"/>
          <w:sz w:val="28"/>
          <w:szCs w:val="28"/>
        </w:rPr>
      </w:r>
    </w:p>
    <w:p>
      <w:pPr>
        <w:pStyle w:val="para9"/>
        <w:numPr>
          <w:ilvl w:val="0"/>
          <w:numId w:val="1"/>
        </w:numPr>
        <w:ind w:left="720" w:hanging="360"/>
        <w:spacing w:after="0" w:line="360" w:lineRule="auto"/>
        <w:rPr>
          <w:rFonts w:ascii="Times New Roman" w:hAnsi="Times New Roman" w:cs="Times New Roman"/>
          <w:sz w:val="28"/>
          <w:szCs w:val="28"/>
        </w:rPr>
      </w:pPr>
      <w:r>
        <w:rPr>
          <w:rFonts w:ascii="Times New Roman" w:hAnsi="Times New Roman" w:cs="Times New Roman"/>
          <w:sz w:val="28"/>
          <w:szCs w:val="28"/>
        </w:rPr>
        <w:t>Приложение 5. Фотопрезентация………………………… ...29</w:t>
      </w: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spacing w:after="0" w:line="360" w:lineRule="auto"/>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Введение</w:t>
      </w:r>
      <w:r>
        <w:rPr>
          <w:rFonts w:ascii="Times New Roman" w:hAnsi="Times New Roman" w:cs="Times New Roman"/>
          <w:b/>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Выдающиеся мыслители и педагоги прошлого придавали большое значение природе, как средству воспитания детей. Я.А.Каменский видел в природе источник знаний, средство для развития ума, чувств и воли.</w:t>
      </w: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К.Д.Ушинский был за то, чтобы «вести детей в природу», чтоб сообщать им все доступное и полезное для их умственного и словесного развития.</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В начале 1970-х годов начали проводиться педагогические исследования, которые в дальнейшем вошли в ядро теоретико-экспериментального обоснования методики экологического воспитания дошкольников. Это было связано с новыми идеями, инициированными Академией педагогических наук. Детскими психологами (В.В.Давыдов, Д.Б.Эльконин и др.) провозглашалась необходимость:</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1) усложнения содержания обучения - внесение в него теоретических знаний, отражающих закономерности окружающей действительности;</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2) построение системы знаний, усвоение которых обеспечивало бы эффективное умственное развитие детей.</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Реализация этой идеи в сфере дошкольного воспитания, которая должна была обеспечить хорошую подготовку детей к школе, занимались А.В.Запорожец, И.И.Поддъяков, Л.А. Венгер (НИИ дошкольного воспитания АПН).</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Психологи обосновали положение о том, что дети дошкольного возраста могут усвоить систему взаимосвязанных знаний, отражающую закономерности той или другой области действительности, если эта система будет доступна наглядно-образному мышлению, преобладающему в этом возрасте.</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Последнее десятилетие XX века можно назвать временем развития двух значимых с точки зрения экологии процессов углубления экологических проблем планеты до кризисного состояния и их осмысления человечеством. За рубежом и в России в этот период происходило становление нового образовательного пространства - системы непрерывного экологического образования, проводились конференции, съезды, семинары создавались программы, технологии, учебные и методические пособия для различных категорий учащихся.</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Экологические знания - это не самоцель, это лишь средство формирования отношения к природе, которое строится на эмоционально-чувственной основе, проявленной ребенком в разных видах деятельности. А для этого нужно интенсивное экологическое образование всех людей начиная с дошкольного детства.</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Самоценность дошкольного детства очевидна: первые семь лет жизни ребенка - это период его бурного роста и интенсивного развития, период непрерывного совершенствования физических и психических возможностей, начало становления личности.</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В переводе с древнегреческого языка «экология» - это наука о доме, жилище («ойкос» - дом , «логос» -наука).  В середине XX века экология обрела мировую известность среди людей независимо от специальности. Она стала наукой, которая должна помочь людям выжить, сделать их среду обитания приемлемой для существования. К сожалению, общество осознало это, когда уже стали ощутимы определенные последствия потребительского отношения людей к природе, когда состояние среды обитания отрицательно сказалось на здоровье огромного количества людей.</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Это означает, что экологическая проблема встает сегодня не только, как проблема сохранения окружающей среды от загрязнения и других отрицательных влияний хозяйственной деятельности человека на Земле, она вырастает в проблему предотвращения стихийного воздействия людей на природу, в сознательно, целенаправленно, планомерно развивающееся взаимодействие с нею.</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Такое взаимодействие осуществимо при наличии в каждом человеке достаточного уровня экологической культуры, экологического сознания, формирование которых начинается с детства и продолжается всю жизнь.</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Последние десятилетия прошедшего века - время развития двух параллельных процессов: усугубления экологических проблем нашей планеты и их осмысление человечеством.</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В России вышли такие важные документы как «Указ Президента Российской Федерации об охране окружающей среды и обеспечение устойчивого развития», закон РФ «Об охране окружающей среды», закон «Об образовании». Авторский коллектив под руководством Л.А.Вержбицкого и С.П.Львовой разработал концепцию «Организация и развитие непрерывного экологического образования». В связи с этим в стране активно создается система непрерывного экологического образования населения. Начальным звеном этой системы является сфера дошкольного воспитания.</w:t>
      </w:r>
      <w:r>
        <w:rPr>
          <w:rFonts w:ascii="Times New Roman" w:hAnsi="Times New Roman" w:cs="Times New Roman"/>
          <w:sz w:val="28"/>
          <w:szCs w:val="28"/>
        </w:rPr>
      </w:r>
    </w:p>
    <w:p>
      <w:pPr>
        <w:ind w:firstLine="567"/>
        <w:spacing w:after="0" w:line="360" w:lineRule="auto"/>
        <w:jc w:val="both"/>
        <w:tabs defTabSz="708">
          <w:tab w:val="left" w:pos="448" w:leader="none"/>
        </w:tabs>
        <w:rPr>
          <w:rFonts w:ascii="Times New Roman" w:hAnsi="Times New Roman" w:cs="Times New Roman"/>
          <w:sz w:val="28"/>
          <w:szCs w:val="28"/>
        </w:rPr>
      </w:pPr>
      <w:r>
        <w:rPr>
          <w:rFonts w:ascii="Times New Roman" w:hAnsi="Times New Roman" w:cs="Times New Roman"/>
          <w:sz w:val="28"/>
          <w:szCs w:val="28"/>
        </w:rPr>
        <w:t xml:space="preserve"> Процесс взаимодействия ребенка с миром природы противоречив. Отношение к нему может проявляться как в нравственных, так и в безнравственных поступках детей. Это связано с недостатком знаний правил взаимодействия с объектами природы и недостаточной сформированностью адекватных экологических представлений.</w:t>
      </w: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Основная часть</w:t>
      </w:r>
      <w:r>
        <w:rPr>
          <w:rFonts w:ascii="Times New Roman" w:hAnsi="Times New Roman" w:cs="Times New Roman"/>
          <w:b/>
          <w:sz w:val="28"/>
          <w:szCs w:val="28"/>
        </w:rPr>
      </w:r>
    </w:p>
    <w:p>
      <w:pPr>
        <w:pStyle w:val="para9"/>
        <w:ind w:left="567"/>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2.1. Возрастные особенности дошкольников и экологическое образование</w:t>
      </w:r>
      <w:r>
        <w:rPr>
          <w:rFonts w:ascii="Times New Roman" w:hAnsi="Times New Roman" w:cs="Times New Roman"/>
          <w:b/>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Дошкольный возраст отличается от других возрастов особенностями условий жизни и требований, которые предъявляются ребенку на данном этапе его развития, особенностями его отношений с окружающим миром, уровнем развития психологической структуры личности ребенка, его знаний и мышления, совокупностью определенных физиологических особенностей.</w:t>
      </w:r>
      <w:r>
        <w:rPr>
          <w:rFonts w:ascii="Times New Roman" w:hAnsi="Times New Roman" w:cs="Times New Roman"/>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 настоящее время разные авторы по-разному определяют возраст, с которого следует начинать экологическое образование ребенка. Так, М.А.Шаргаев считает, что «необходимо начинать экологическое обучение и воспитание человека с его утробного развития...детей надо учить, начиная... даже не с грудного возраста, а намного раньше». Р.Левина отмечает, что экологическое образование дошкольников может «начинаться с момента прихода в дошкольное учреждение»,т.е. с 2-3 лет. Программа Ж.Л.Васякиной «Паутинка» рассчитана на детей, начиная с 2-летнего возраста. </w:t>
      </w:r>
      <w:r>
        <w:rPr>
          <w:rFonts w:ascii="Times New Roman" w:hAnsi="Times New Roman" w:cs="Times New Roman"/>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Однако в содержании и методике экологического образования детей старшего и младшего дошкольного возраста существуют значительные различия, обусловленные прежде всего их психофизиологическими возможностями.</w:t>
      </w:r>
      <w:r>
        <w:rPr>
          <w:rFonts w:ascii="Times New Roman" w:hAnsi="Times New Roman" w:cs="Times New Roman"/>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Авторы считают, что формирование экологических представлений может идти на протяжении всего дошкольного возраста, но в младшем возрасте дети могут прослеживать только единичные связи, в то время как в старшем - при последовательной работе - понимать связи комплекса признаков. Работы И.А.Хайдуровой показали, что при специальной организации наблюдений старшие дошкольники могут прослеживать и понимать цепочки биоценологических связей внутри сообщества растений. То есть у них уже формируются достаточно правильные и полные картины окружающей их природы, как отмечают авторы «Основ дошкольной педагогики», дошкольнику вполне доступно формирование новых способов обобщения, так как оно происходит на основе развернутой предметной деятельности. В этом случае сами понятия вначале выступают в чувственно-предметной форме.</w:t>
      </w:r>
      <w:r>
        <w:rPr>
          <w:rFonts w:ascii="Times New Roman" w:hAnsi="Times New Roman" w:cs="Times New Roman"/>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С точки зрения экологического образования это означает, что дети старшего возраста способны осознавать некоторые взаимосвязи в природе, выделять основные понятия, классифицировать определенные объекты, вычленять существенные признаки тех или иных объектов и явлений природы, сделать обобщения, выводы. В то же время одним из мотивов, поддерживающих интерес к экологическому образованию, является познавательная активность ребенка и эмоционально окрашенное восприятие окружающей среды.</w:t>
      </w:r>
      <w:r>
        <w:rPr>
          <w:rFonts w:ascii="Times New Roman" w:hAnsi="Times New Roman" w:cs="Times New Roman"/>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Как уже указывалось, для ребенка-дошкольника характерно целостное восприятие окружающего мира. В этом возрасте ребенок еще не выделяет себя из окружающей среды. Он не знает, что принадлежи ему (психическое, субъективное), а что - нет (объекты природы). Это качество с возрастом теряется, поэтому особенно важно использовать его в целях экологического образования на данном этапе (принцип целостности отбора содержания).</w:t>
      </w:r>
      <w:r>
        <w:rPr>
          <w:rFonts w:ascii="Times New Roman" w:hAnsi="Times New Roman" w:cs="Times New Roman"/>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Еще одним важным с точки зрения экологического образования качеством ребенка-дошкольника является анимизм (Дерябо, Ясвин), когда неодушевленные предметы и объекты природы наделяются им сознанием и жизнью, психикой и душой, они неравнодушны к людям, подчиняются нашим желаниям (впервые существование анимизма было доказано швейцарским психологом Ж.Пиаже). Отсюда - особые условия для восприятия природы как живых организмов, сопереживания, сочувствия, эмпатии, перевоплощения, что должно быть отражено, в первую очередь, в методике экологического образования. Апробация многих игр-перевоплощений, направленных на возникновение у ребенка эмпатии по отношению к животным, растениям, также подтверждает эту точку зрения. </w:t>
      </w:r>
      <w:r>
        <w:rPr>
          <w:rFonts w:ascii="Times New Roman" w:hAnsi="Times New Roman" w:cs="Times New Roman"/>
          <w:sz w:val="28"/>
          <w:szCs w:val="28"/>
        </w:rPr>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Для дошкольников, как и для древних людей, характерно восприятие природных объектов «на равных» -животные, растения могут «думать», «чувствовать», «общаться». Мир природы, объективный мир и мир субъективных, психических явлений для него не разделены непроходимой гранью. Эта особенность ребенка должна быть использована для формирования у него новой системы ценностей (человек, ребенок - часть природы, все виды самоценны и т.п.) обязательно отражены в выборе методики работы. Так восприятие ребенком животных «на равных» активно используется в экологическом проекте «Письма животных». Эта особенность объясняется необходимостью использования в экологическом образовании дошкольников сказок и других элементов фольклора.</w:t>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Особенностью дошкольного возраста является эмоционально окрашенное восприятие материала, эмоции играют большую роль в восприятии природы, ее красоты и неповторимости. Преобладает наглядно-образное, наглядно-чувственное восприятие окружающего мира. Ребенок мыслит, прежде всего, образами. Но от отдельных образов постепенно переходит к некоторым общим понятиям. Ощущение и восприятие окружающего у детей развиваются одновременно с мышлением. Крайне важно развивать ощущения и восприятие, которые составляют основу познания.</w:t>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Все эти особенности должны быть учтены при отборе содержания и методики экологического воспитания. С этих позиций особое значение приобретает регулярный контакт ребенка с природой. Особенность дошкольной ступени системы непрерывного экологического образования проявляется и в специфике ведущей для этого возраста деятельности ребенка - игре. </w:t>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Таким образом, дошкольники как ступень системы непрерывного экологического образования отличаются от других ступеней психофизиологическими характеристиками детей, особенностями их восприятия и освоения окружающего мира. Ряд авторов рассматривает экологическое образование дошкольников как пропедевтический (подготовительный, вводный) этап, подготовку к школе (в частности, к предметам естественнонаучного цикла). Такой подход учитывает лишь одну из задач экологического образования и сужает его значение. Экологическое образование дошкольников - это, прежде всего, самоценное звено системы непрерывного экологического образования, что соответствует теории А.В. Запорожца об амплификации дошкольного детства как самоценного периода развития личности. Оно способствует не только формированию основ экологического мировоззрения, но и развития ребенка в целом.</w:t>
      </w:r>
    </w:p>
    <w:p>
      <w:pPr>
        <w:pStyle w:val="para9"/>
        <w:ind w:left="0"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Таким образом, дошкольный возраст с точки зрения экологического образования является уникальной, самоценной и специфичной ступенью системы непрерывного экологического образования и должен рассматриваться как особая ступень развития человека и формирования его мировоззрения.</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pStyle w:val="para9"/>
        <w:ind w:left="0"/>
        <w:spacing w:after="0" w:line="360" w:lineRule="auto"/>
        <w:jc w:val="both"/>
        <w:rPr>
          <w:rFonts w:ascii="Times New Roman" w:hAnsi="Times New Roman" w:cs="Times New Roman"/>
          <w:sz w:val="28"/>
          <w:szCs w:val="28"/>
        </w:rPr>
      </w:pPr>
      <w:r>
        <w:rPr>
          <w:rFonts w:ascii="Times New Roman" w:hAnsi="Times New Roman" w:cs="Times New Roman"/>
          <w:b/>
          <w:sz w:val="28"/>
          <w:szCs w:val="28"/>
        </w:rPr>
        <w:t>2.2. Опыт</w:t>
      </w:r>
      <w:r>
        <w:rPr>
          <w:rFonts w:ascii="Times New Roman" w:hAnsi="Times New Roman" w:cs="Times New Roman"/>
          <w:sz w:val="28"/>
          <w:szCs w:val="28"/>
        </w:rPr>
        <w:t xml:space="preserve"> </w:t>
      </w:r>
      <w:r>
        <w:rPr>
          <w:rFonts w:ascii="Times New Roman" w:hAnsi="Times New Roman" w:cs="Times New Roman"/>
          <w:b/>
          <w:sz w:val="28"/>
          <w:szCs w:val="28"/>
        </w:rPr>
        <w:t>формирования основ экологических представлений и воспитания экологической культуры у детей старшего дошкольного возраста</w:t>
      </w: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b/>
          <w:sz w:val="28"/>
          <w:szCs w:val="28"/>
        </w:rPr>
        <w:t>Цель работы:</w:t>
      </w:r>
      <w:r>
        <w:rPr>
          <w:rFonts w:ascii="Times New Roman" w:hAnsi="Times New Roman" w:cs="Times New Roman"/>
          <w:sz w:val="28"/>
          <w:szCs w:val="28"/>
        </w:rPr>
        <w:t xml:space="preserve"> выбор наиболее эффективных способов повышения уровня экологического образования и воспитания экологической культуры дошкольников.</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Формирование основ экологических представлений и воспитания экологической культуры дошкольника предполагает решение следующих задач:</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1.     Развитие у детей дошкольного возраста экологических представлений, знаний о ценности природы и правилах поведения в ней.</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2.     Формирование умений разнообразной деятельности в природе и становление экологически ориентированного взаимодействия с ее объектами.</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3.     Накопление детьми эмоционально- позитивного опыта общения с природой.</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Дети – существа нежные, но могут быть и очень жестокими. Это происходит не из-за желания быть таким, но от непонимания последствий. Чаще всего ребенок, ломающий цветы на клумбе, оставляющий мусор, просто не знает, к чему это приводит; для него подобные действия – просто развлечение, не отличающееся от прочих. Каждый ребенок по своей природе исследователь. Пока дети не утратили интерес к познанию, исследованию окружающего мира, нужно помогать им, открывать как можно больше тайн живой и неживой природы.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Экологическое воспитание </w:t>
      </w:r>
      <w:r>
        <w:rPr>
          <w:rFonts w:ascii="Times New Roman" w:hAnsi="Times New Roman" w:cs="Times New Roman"/>
          <w:color w:val="000000"/>
          <w:sz w:val="28"/>
          <w:szCs w:val="28"/>
        </w:rPr>
        <w:t>младших</w:t>
      </w:r>
      <w:r>
        <w:rPr>
          <w:rFonts w:ascii="Times New Roman" w:hAnsi="Times New Roman" w:cs="Times New Roman"/>
          <w:sz w:val="28"/>
          <w:szCs w:val="28"/>
        </w:rPr>
        <w:t xml:space="preserve"> дошкольников направлено на развитие у детей понимания ценности каждого живого существа, его индивидуальности. Познакомить детей с растениями, научить любить и ценить их – дело не из лёгких. И наша задача, как педагогов детского учреждения, на основе эмоционально-эстетического восприятия детей направлять их к познанию окружающей природы, формировать правильные представления, воспитывать бережное отношение ко всему живому.</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Работу по формированию экологических представлений и воспитанию экологической культуры я интегрирую в различных видах деятельности.</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Каких бы образовательных концепций воспитатель не придерживался, по каким бы программам дошкольного воспитания не работал, он не может не ставить перед собой цель: научить детей бережно относиться к природе своего края, своей Родины.</w:t>
      </w:r>
    </w:p>
    <w:p>
      <w:pPr>
        <w:ind w:firstLine="850"/>
        <w:spacing w:after="0" w:line="360" w:lineRule="auto"/>
        <w:jc w:val="both"/>
        <w:rPr>
          <w:rFonts w:ascii="Times New Roman" w:hAnsi="Times New Roman" w:cs="Times New Roman"/>
          <w:sz w:val="28"/>
          <w:szCs w:val="28"/>
        </w:rPr>
      </w:pPr>
      <w:r>
        <w:rPr>
          <w:rFonts w:ascii="Times New Roman" w:hAnsi="Times New Roman" w:cs="Times New Roman"/>
          <w:sz w:val="28"/>
          <w:szCs w:val="28"/>
        </w:rPr>
        <w:t>Мир природы таит в себе большие возможности для всестороннего развития детей. Продуманная организация обучения, прогулок, специальных наблюдений развивает их мышление, способность видеть и чувствовать красочное многообразие явлений природы, замечать большие и маленькие изменения окружающего мира. Размышляя о природе под влиянием взрослого, дошкольник обогащает свои знания, чувства, у него формируется правильное отношение к живому, желание созидать, а не разрушать.</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Экологические знания включаются во все занятия и другие виды детской деятельности.  На занятиях дети получают знания о ценности воды в природе, о взаимодействии живых организмов, о животных и растениях других материков, о человеке, как части природы. Учатся моделировать, выделяя самые главные существенные признаки. Концепция дошкольного воспитания нацеливает на использование нетрадиционных форм занятий с детьми: путешествия в лес, КВН, “Что? Где? Когда?”, “Поле чудес”, “Экологический калейдоскоп” и т. п.  Интересны комбинированные и комплексные занятия, в которых познание природы сочетается с художественной деятельностью (речевой, музыкальной, изобразительной). Формы и методы работы с детьми использую самые разнообразные: экскурсии, наблюдения, рассматривание картин, занятия, беседы познавательно-эвристического характера, разнообразные сюжетно-ролевые, дидактические и развивающие игры, игровые упражнения, эксперименты и опыты, экологические сказки (Приложение 1), тесты и задачи, видео и аудиозаписи. По мере возможности, в зависимости от темы, в занятия включаю упражнения на снятие эмоционального и мышечного напряжения: “Цветок”, “Медвежата выздоровели”, “Северный полюс” и др. Используя разные типы занятий в своей работе по экологическому воспитанию, я отдаю приоритет углубленно-познавательным и обобщающим занятиям, которые направлены на выявление причинных связей в природе, на формирование обобщенных представлений.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Очень интересно проходят занятия с детьми по опытно-экспериментальной деятельности в уголке экспериментирования. Дошкольники очень любознательны, они с интересом присматриваются к окружающей действительности, стремятся проникнуть в её тайны, поэтому стараюсь не упустить очень важный вид деятельности детей - экспериментирование. Это разнообразные опыты с водой, снегом, сыпучими и несыпучими веществами, растворимыми и нерастворимыми и многое другое.</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Опыты необходимы для установления причин явлений, связей и отношений между предметами и явлениями. Опыт всегда должен строиться на основе имеющихся представлений, которые дети получили в процессе наблюдений и труда. Опыты проводятся чаще всего в старших группах, а в младшей и средней группах используются отдельные поисковые действия. В каждом опыте раскрывается причина наблюдаемого явления, дети стараются самостоятельно подойти к суждениям, умозаключениям. Уточнялись их знания о свойствах и качествах объектов природы (о свойствах снега, воды, растений, об их изменениях и т. д.). Детям задавались вопросы: “Какой песок легче – сухой или мокрый?”, “Что тонет в воде – камень, песок или дерево?”, “Что происходит с солью, сахаром, песком при их погружении в воду?”, “Что произойдет с зажженной свечой, если ее накрыть банкой?” и т. д. После того, как дети отвечают на вопросы, мы проводим опыты. Опыты способствуют формированию у детей познавательного интереса к природе, развитию наблюдательности и мыслительной деятельности (Приложение 2).</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Так же воспитанники с удовольствием помогают ухаживать за растениями: трогая почву пальцем, учатся понимать, что нужно полить и взрыхлить землю. Когда дети наглядно видят положительный результат труда, то очень гордятся своими успехами. Заботясь о природе, они не будут зря рвать цветы, ломать ветки.    Детям нравиться заниматься «Огородом на подоконнике». Выращивая отдельные экземпляры культурных растений на окне и участке, познают их характер, потребности на разных стадиях роста и развития.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В своей работе я использую в основном методы, эффективно влияющие на мотивационную, эмоциональную и нравственную сферу ребенка: наблюдения и их фиксация в календаре природы, экскурсии, игры экологического содержания, чтение художественной литературы и т.д.       Одно из важнейших условий формирования экологических представлений - это непосредственные наблюдения детей за объектами и явлениями в природе. Отдельно взятое наблюдение – это короткое педагогическое мероприятие познавательного характера, которое проводится с небольшой группой детей в уголке природы или на участке со всей группой. Любое наблюдение — это познавательная деятельность, требующая от детей внимания, сосредоточенности, умственной активности, поэтому оно непродолжительно. Метод наблюдений в экологическом воспитании детей является основным. Природа – это первый эстетический воспитатель ребенка. Наблюдая природу, ребенок научится видеть, понимать и ценить природу. Поэтому необходимо предоставить возможность общаться с живой природой и наблюдать за растениями и животными. Растения, которые растут на участках детского сада, предоставляют малышам богатейший познавательный материал, а педагогу возможности для реализации полноценного экологического воспитания. Воспитывая в детях любовь ко всему живому, я прежде всего стараюсь пробудить интерес к наблюдениям в живой природе: растениям, животным и птицам. Интерес к природным явлениям у ребёнка проявляется, прежде всего, в желании приблизиться к наблюдаемому объекту, вступить с ним в непосредственный контакт.</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Наблюдения природы фиксируем в календаре природы. Это имеет очень большое значение для детей. Здесь закладываются у детей первые представления об изменениях в природе и осознание, что все эти изменения имеют свои естественные причины. Заполнение календаря – важная совместная практическая деятельность, в процессе которой воспитатель обучает детей находить нужные клеточки, обозначать значками или рисунками те явления природы, которые они наблюдали, обучает детей умению использовать и понимать символы. Заполненный календарь становится графической моделью, на которой одновременно представлены все изменения. Незаметно и постепенно накапливаются у детей знания о природе и появляется интерес к ней и любовь.</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Так же неотъемлемой частью экологического воспитания дошкольников являются экскурсии. Экскурсии – один из основных видов занятий и особая форма организации работы по экологическому воспитанию. Одна из очень трудоёмких и сложных форм обучения. На экскурсиях дети знакомятся с растениями, животными и одновременно с условиями их обитания. Благодаря экскурсиям у детей развивается наблюдательность, возникает интерес к природе. С детьми организовываем интересные   экскурсии: «Прогулка по осеннему парку", " Путешествие в Березовую рощу", «Зимняя сказка». Красота природы, окружающая их, вызывает глубокие переживания, способствует развитию эстетических чувств. (</w:t>
      </w:r>
      <w:hyperlink r:id="rId8" w:history="1">
        <w:r>
          <w:rPr>
            <w:rStyle w:val="char2"/>
            <w:rFonts w:ascii="Times New Roman" w:hAnsi="Times New Roman" w:cs="Times New Roman"/>
            <w:sz w:val="28"/>
            <w:szCs w:val="28"/>
          </w:rPr>
          <w:t>https://ok.ru/mbdoutya/topic/157416547632401</w:t>
        </w:r>
      </w:hyperlink>
      <w:r>
        <w:rPr>
          <w:rFonts w:ascii="Times New Roman" w:hAnsi="Times New Roman" w:cs="Times New Roman"/>
          <w:color w:val="c9211e"/>
          <w:sz w:val="28"/>
          <w:szCs w:val="28"/>
        </w:rPr>
        <w:t xml:space="preserve"> </w:t>
      </w:r>
      <w:r>
        <w:rPr>
          <w:rFonts w:ascii="Times New Roman" w:hAnsi="Times New Roman" w:cs="Times New Roman"/>
          <w:sz w:val="28"/>
          <w:szCs w:val="28"/>
        </w:rPr>
        <w:t>- экологическая экскурсия в парк)</w:t>
      </w: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Прогулки тоже широко используются для экологического воспитания детей. Влияние природы на детей огромно, а впечатления детства остаются на всю жизнь, поэтому ежедневно на прогулках обращаю внимание детей на красоту родной природы. Ознакомление детей с природой не ограничивается пассивным созерцанием ее явлений. Всюду, где возможно, организую практическую деятельность детей, их труд. Например, во время наблюдения в цветнике, дети берут с собой коробочки для сбора семян. Сбор семян – увлекательное занятие, оно помогает воспитать любовь к растениям, трудолюбие, терпение. Дети собирают листья и семена деревьев, которые будут использовать при изготовлении поделок из природного материала. Знакомим детей с изменениями природы по сезонам (продолжительность дня, погода, изменения в жизни растений и животных, труд людей). На прогулках организовываем игры с природным материалом (песок, вода, снег, листья, плоды). Для таких игр на участке используются следующие оборудования: ящик с песком, совочки, формочки, печатки. Именно на прогулке дети могут знакомиться со свойствами песка, земли, глины, снега, льда, воды. Кроме того, можно использовать разнообразные игровые упражнения: " Найди по описанию", "Что, где растёт?", "Узнай и назови", "Вершки – корешки», «Чудесный мешочек», «Угадай животное", "Отгадай и нарисуй", "Когда это бывает? ", "Загадки о животных" на узнавание деревьев, кустарников, цветов, животных (по звукам, следам и т. д.). Детям очень нравятся играть в игры с игрушками, приводимыми в движение ветром "Султанчики", "Разноцветные ленточки". Через игры они учатся определять силу и направление ветра, его контрастность. Возможность проводить систематические наблюдения и эксперименты позволяет удовлетворять любознательность детей. Летом экологическое воспитание становится для дошкольников увлекательным приключением. Прогулки в лес, поле, парк, помогут ближе познакомиться с типичными представителями местной флоры и фауны. Это расширит знания ребенка об окружающих его животных и растениях. Практический опыт дети получают, помогая ухаживать за растениями и наблюдая за животными существами на участке. На участке сада вывешиваем кормушки. Каждый день, дети проверяют их и досыпают зерна для птиц. Так простыми способами я учу детей любить природу. Ребенок, полюбивший природу, не будет бездумно рвать цветы, обижать животных (Приложение 3).</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Важное место в экологическом воспитании дошкольников принадлежит экологическим играм. Они также являются неотъемлемой частью образовательного процесса.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Дидактические игры – игры с правилами, имеющие готовое содержание. В процессе дидактических игр дети уточняют, закрепляют, расширяют имеющиеся у них представления о предметах и явлениях природы. Игры дают возможность детям оперировать самими предметами природы, сравнивать их, отмечать изменения отдельных внешних признаков. Дидактические игры делятся на: предметные, настольно-печатные и словесные.</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Предметные игры – игры с использованием различных предметов природы (листья, семена, фрукты, овощи, камни). В этих играх уточняются, конкретизируются и обогащаются представления детей о свойствах и качествах тех или иных объектов природы.</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Настольно-печатные игры – игры типа лото, домино, разрезные и парные картинки. В этих играх уточняются, систематизируются знания детей о растениях, животных, явлениях неживой природы («Четыре времени года», «Собери картинку»).</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Словесные игры – игры, содержанием которых являются разнообразные знания, имеющиеся у детей, и само слово. Проводятся для закрепления у детей знаний о свойствах и признаках тех или иных предметов (например,: «Когда это бывает?», «В воде, воздухе, на земле», «Нужно – не нужно»).</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 группе имеется богатый набор экологических (дидактических) игр: «Домашние и дикие животные», «Калейдоскоп природы», «Животные жарких стран», «Птицы», «С какой ветки детки» и т.д. А также игры, нашедшие применение в детском саду это: игры-путешествия, игры поручения, игры-предложения, игры-загадки, игры-беседы.</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Подвижные игры природоведческого характера связаны с подражанием повадкам животных, их образу жизни. В некоторых отражаются явления неживой природы, например, «Солнышко и дождик», «Мыши и кот».</w:t>
      </w:r>
    </w:p>
    <w:p>
      <w:pPr>
        <w:ind w:firstLine="567"/>
        <w:spacing w:after="0" w:line="360" w:lineRule="auto"/>
        <w:jc w:val="both"/>
        <w:rPr>
          <w:rFonts w:ascii="Times New Roman" w:hAnsi="Times New Roman" w:cs="Times New Roman"/>
          <w:sz w:val="28"/>
          <w:szCs w:val="28"/>
        </w:rPr>
      </w:pPr>
      <w:r>
        <w:rPr>
          <w:rFonts w:ascii="Times New Roman" w:hAnsi="Times New Roman" w:cs="Times New Roman"/>
          <w:color w:val="000000"/>
          <w:sz w:val="28"/>
          <w:szCs w:val="28"/>
        </w:rPr>
        <w:t>Устраиваем маленькие театрализованные представления с игровыми персонажами – куклами, где герои рассказывают о</w:t>
      </w:r>
      <w:r>
        <w:rPr>
          <w:rFonts w:ascii="Times New Roman" w:hAnsi="Times New Roman" w:cs="Times New Roman"/>
          <w:sz w:val="28"/>
          <w:szCs w:val="28"/>
        </w:rPr>
        <w:t xml:space="preserve"> том, как себя нужно вести по отношению к природе. Можно спорить, шутить и смеяться вместе со своими героями.</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 дошкольном возрасте у ребенка бурно развивается воображение, которое особенно ярко обнаруживает себя в игре и при восприятии художественных произведений. Родители нередко забывают о том, что самое доступное, самое приятное и самое полезное из всех удовольствий для ребенка — это когда ему вслух читают интересные книги. Начало этому должно быть положено в семье. Интерес к книге возникает еще задолго до начала посещения школы и развивается очень легко. Книга играет важную роль в эстетическом воспитании детей. Многое зависит от того, какой будет эта первая книга. Очень важно, чтобы книги, с которыми знакомится ребенок, были доступны маленькому читателю не только по тематике, содержанию, но и по форме изложения. Специфика литературы дает возможность формировать на основе содержания художественных произведений любовь к природе. Художественная литература о природе глубоко воздействует на чувства детей. Я использую литературу, рекомендованную программой детского сада - это произведения А. Пушкина, Ф. Тютчева, А. Фета, Н. Некрасова, К. Ушинского, Л. Толстого, М. Пришвина, В. Бианки, Н. Сладкова и другие. После чтения с детьми проводится беседа. В их глазах видно сочувствие, сопереживание, либо радость, восторг. Очень приятно, когда дети задают вопросы, где проявляются у них забота и любовь о друзьях наших меньших. В книге для детей заключено много интересного, прекрасного, таинственного, потому им очень хочется научиться читать, а пока не научились — слушать чтение старших.</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Очень любят малыши сказки. Сказка является, одним из способов донести до ребенка всю прелесть окружающего мира. Она не только развлекает, но и ненавязчиво воспитывает, знакомит ребенка с окружающим миром, добром и злом. Она – универсальный учитель. Детям младшего дошкольного возраста наиболее интересны сказки о животных. Старшим дошкольникам более по душе волшебные сказки. В своей работе с детьми я используем произведения доктора педагогических наук Н.А. Рыжовой, которые помогают понять природу, взаимоотношения с ней человека. В занимательной форме они знакомят детей с природными явлениями, их взаимосвязи, с некоторыми понятиями экологии, проблемами влияния человека на природу и многими другими. Сказку, рассказ можно обсудить, обыграть, по их мотивам можно поставить кукольные спектакли, создавать серии иллюстраций. Например, ребята с удовольствием «превращаются» в сказочных персонажей и рассуждают от их имени.</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 младшем дошкольном возрасте ребенка привлекают легкие шуточные стихи, стихи-потешки, стихи-небывальщины. Для того чтобы стихотворения, сказки или рассказы воспринимались ребенком с интересом и их эстетическое воздействие было максимальным, необходимо пользоваться разнообразными выразительными средствами художественного чтения: интонацией, мимикой, жестами, но при этом нужно соблюдать чувство меры. Задача приобщения ребенка к красоте природы через изображение растений, животных.</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Таким образом, в работе по экологическому воспитанию детей необходимо использовать разные формы и методы в комплексе, правильно сочетать их между собой. Выбор методов и необходимость комплексного их использования определяется возрастными возможностями детей, характером воспитательно-образовательных задач. Эффективность решения задач экологического воспитания зависит от многократного и вариативного их использования. Они способствуют формированию у дошкольников отчетливых знаний об окружающем мире.   Освоение систематизированных знаний о растениях и животных, как о живых организмах, формирует основы экологического мышления, обеспечивает максимальный эффект умственного развития детей.</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Анализируя свою работу, вскрывая причины не усвоения некоторыми детьми правил поведения в лесу, в парке, на участке детского сада, я пришла к выводу, что необходим тесный контакт с семьёй. Особенность экологического воспитания состоит в большом значении положительного примера в поведении взрослых. Здесь необходимо достичь полного взаимопонимания. Родители должны осознать, что нельзя требовать от ребенка выполнения какого-либо правила поведения, если взрослые сами не всегда ему следуют. Например, сложно объяснять детям, что надо беречь природу, если родители сами этого не делают. Воспитать в детях положительное отношение к природе возможно лишь тогда, когда сами родители обладают экологической культурой. Эффект воспитания детей во многом обусловлен тем, насколько экологические ценности воспринимаются взрослыми как жизненно необходимые. Заметное влияние на воспитание ребенка оказывает уклад, уровень, качество и стиль жизни семьи. Дети очень восприимчивы к тому, что видят вокруг себя. Они ведут себя так, как окружающие их взрослые. Родители должны осознать это. Именно потому, прежде чем начать экологическую работу с детьми, я приступила к работе с родителями.  Работу с родителями провожу в форме: родительских собраний, информационных листов, анкетирования, индивидуальных бесед, совместных мероприятий и акций. Родители не отказывают в посильной помощи, интересуются проводимой нами работой.</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 нашем дошкольном учреждении дети и родители вовлечены в различные экологические мероприятия. Традиционно проводятся выставки, конкурсы поделок из природного материала, сделанных детьми и их родителями. Совместно мы провели акции "Ёлочка живи!», «Поможем птицам зимой!», «Смастерим скворечник», «Не загрязняй природу!» и др.  Для детей и родителей организуются тематические выставки рисунков по Охране природы. Проведение таких конкурсов мотивируют родителей к воспитанию ребёнка в детском саду. Экологические акции очень объединяют педагогов, детей и родителей.</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Приобщая ребенка к миру природы, взрослый сознательно развивает различные стороны его личности пробуждает интерес и желание познавать природное окружение (сфера интеллекта), вызывает у ребенка сочувствие к “тяжелой” самостоятельной жизни животных, желание им помочь, показывает уникальность жизни в любой, даже самой причудливой форме, необходимость ее сохранять, уважительно и бережно с ней обходится (сфера нравственности). Ребенку можно и нужно показывать различные проявления красоты в мире природы: цветущие растения, кустарники и деревья в осеннем уборе, контрасты светотени, пейзажи в разное время года и многое-многое другое. При этом взрослый должен помнить, что в природе красиво абсолютно все, что живет в полноценных (неиспорченных, не отравленных, неограниченных) условиях – это сфера эстетических чувств, эстетического восприятия ребенка.</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Итак, воспитание у детей любви к природе, способности воспринимать ее красоту — одна из важных задач детского сада. В этой работе его первыми помощниками должны стать родители.</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Заключение</w:t>
      </w:r>
    </w:p>
    <w:p>
      <w:pPr>
        <w:ind w:firstLine="567"/>
        <w:spacing w:after="0" w:line="360" w:lineRule="auto"/>
        <w:jc w:val="both"/>
        <w:rPr>
          <w:rFonts w:ascii="Times New Roman" w:hAnsi="Times New Roman" w:cs="Times New Roman"/>
          <w:b/>
          <w:sz w:val="28"/>
          <w:szCs w:val="28"/>
        </w:rPr>
      </w:pPr>
      <w:r>
        <w:rPr>
          <w:rFonts w:ascii="Times New Roman" w:hAnsi="Times New Roman" w:cs="Times New Roman"/>
          <w:sz w:val="28"/>
          <w:szCs w:val="28"/>
        </w:rPr>
        <w:t>В результате целенаправленной работы по экологическому воспитанию и образованию произошли изменения в поступках и поведении детей. Дошкольники стали осознанно относиться к природным богатствам, ко всему живому внимательнее, трудолюбивее и наблюдательнее, что отражается в их рисунках и рассказах. Эмоциональность, увлеченность детей убеждает в том, что работа по экологическому воспитанию очень важна и дает хорошие результаты. Эта работа помогает воспитывать любовь к родной природе и бережное отношение к ней.</w:t>
      </w:r>
      <w:r>
        <w:rPr>
          <w:rFonts w:ascii="Times New Roman" w:hAnsi="Times New Roman" w:cs="Times New Roman"/>
          <w:b/>
          <w:sz w:val="28"/>
          <w:szCs w:val="28"/>
        </w:rPr>
      </w:r>
    </w:p>
    <w:p>
      <w:pPr>
        <w:ind w:firstLine="567"/>
        <w:spacing w:after="0" w:line="360" w:lineRule="auto"/>
        <w:jc w:val="both"/>
        <w:rPr>
          <w:rFonts w:ascii="Times New Roman" w:hAnsi="Times New Roman" w:cs="Times New Roman"/>
          <w:b/>
          <w:sz w:val="28"/>
          <w:szCs w:val="28"/>
        </w:rPr>
      </w:pPr>
      <w:r>
        <w:rPr>
          <w:rFonts w:ascii="Times New Roman" w:hAnsi="Times New Roman" w:cs="Times New Roman"/>
          <w:sz w:val="28"/>
          <w:szCs w:val="28"/>
        </w:rPr>
        <w:t>Результатом работы является и успешное участие воспитанников в конкурсах и викторинах разного уровня (Приложение 4).</w:t>
      </w:r>
      <w:r>
        <w:rPr>
          <w:rFonts w:ascii="Times New Roman" w:hAnsi="Times New Roman" w:cs="Times New Roman"/>
          <w:b/>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Опыт моей работы еще раз убедительно показал, что воспитание положительного отношения к природе должно основываться на взаимосвязи между полученными знаниями и практической деятельностью. Чувство любви к природе и соответствующее ему поведение развиваются постепенно от положительно-эмоционального отношения к сознательно-целенаправленной деятельности, имеющей общественную значимость.</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Считаю, что выбранная мною приоритетным экологическое направление в работе с дошкольниками, перспективная, наиважнейшая задача. И в процессе решения этой задачи я надеюсь воспитать экологически грамотного человека, способного любить, ценить и рационально использовать природное богатство.</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center"/>
        <w:rPr>
          <w:rFonts w:ascii="Times New Roman" w:hAnsi="Times New Roman" w:cs="Times New Roman"/>
          <w:sz w:val="28"/>
          <w:szCs w:val="28"/>
        </w:rPr>
      </w:pPr>
      <w:r>
        <w:rPr>
          <w:rFonts w:ascii="Times New Roman" w:hAnsi="Times New Roman" w:cs="Times New Roman"/>
          <w:sz w:val="28"/>
          <w:szCs w:val="28"/>
        </w:rPr>
        <w:t>Литература</w:t>
      </w:r>
    </w:p>
    <w:p>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1.Аксенова, З.Ф. Войди в природу другом. Экологическое воспитание дошкольников. – Москва: ТЦ Сфера, 2011. – 128 с.</w:t>
      </w:r>
    </w:p>
    <w:p>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2.Божович Л.И. Личность и ее развитие в детском возрасте. - М., 1989. - 286 с</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3.Горькова, Л.Г. Сценарии занятий по экологическому воспитанию дошкольников (средняя, старшая, подготовительная группы) / Л.Г. Горькова, А.В. Кочергина, Л.А. Обухова. - Москва: ВАКО, 2005. – 240 с.</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4.Лучич М.В. Детям о природе: Кн. для воспитателя детского сада. - 2-е изд., дораб. - М.: Просвещение, 1989. - 143 с.: ил.</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5.Менджерицкая Д.В. Воспитателю о детской игре. -М.: Просвещение, 1982. -128 с.</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6.Михайленко Н., Короткова Н. Взаимодействие взрослого с детьми в игре //Дошкольное воспитание. - 1993. -3. -С.6.</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7.Мухина В.С. Детская психология. -М.: Просвещение, 1985. -С.115-122, 149-155. 13. Немов Р.С. Психология в 2 т. Т.2. -М.: Валдос, 1995. -С.25-28, 81, 83.</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8. Николаева С.Н. Воспитание начал экологической культуры в дошкольном детстве: Методика работы с детьми подготовительной группы детского сада.</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 М.: Новая школа, 1995. - 160 с.</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9. Мазильникова, Н.Н. Эколого-валеологическое воспитание дошкольников. Организация прогулок в летний период / Н.Н. Мазильникова, С.В. Терехина. – Санкт-Петербург: ООО «ИЗДАТЕЛЬСТВО «ДЕТСТВО-ПРЕСС», 2013. – 96с.</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10.Николаева, С.Н. Экологическое воспитание младших дошкольников. Книга для воспитателей детского сада. - Москва: Мозаика-Синтез, 2004. - 96с.</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 xml:space="preserve">11. Ушакова М.М., Головачева А.В. Экологические сказки. Методическое </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пособие. 2-е издание, дополненное и переработанное. Н.Новгород: Экоцентр</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«Дронт», 2014. 64 с.</w:t>
      </w:r>
    </w:p>
    <w:p>
      <w:pPr>
        <w:spacing w:after="0" w:line="360" w:lineRule="auto"/>
        <w:tabs defTabSz="708">
          <w:tab w:val="left" w:pos="1130" w:leader="none"/>
        </w:tabs>
        <w:rPr>
          <w:rFonts w:ascii="Times New Roman" w:hAnsi="Times New Roman" w:cs="Times New Roman"/>
          <w:sz w:val="28"/>
          <w:szCs w:val="28"/>
        </w:rPr>
      </w:pPr>
      <w:r>
        <w:rPr>
          <w:rFonts w:ascii="Times New Roman" w:hAnsi="Times New Roman" w:cs="Times New Roman"/>
          <w:sz w:val="28"/>
          <w:szCs w:val="28"/>
        </w:rPr>
        <w:t>12.Федотова, А.М. Познаем окружающий мир играя: сюжетно-дидактические игры для дошкольников. – Москва: ТЦ Сфера, 2015. – 112 с.</w:t>
      </w:r>
    </w:p>
    <w:p>
      <w:pPr>
        <w:ind w:firstLine="567"/>
        <w:spacing w:after="0" w:line="360" w:lineRule="auto"/>
        <w:jc w:val="right"/>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right"/>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right"/>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right"/>
        <w:rPr>
          <w:rFonts w:ascii="Times New Roman" w:hAnsi="Times New Roman" w:cs="Times New Roman"/>
          <w:sz w:val="28"/>
          <w:szCs w:val="28"/>
        </w:rPr>
      </w:pPr>
      <w:r>
        <w:rPr>
          <w:rFonts w:ascii="Times New Roman" w:hAnsi="Times New Roman" w:cs="Times New Roman"/>
          <w:sz w:val="28"/>
          <w:szCs w:val="28"/>
        </w:rPr>
        <w:t>Приложение 1</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Методика использования экологических сказок</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1.Чтение и обсуждение экологических сказок</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Методика та же, что и при чтении художественных произведений о природе. В процессе беседы о прочитанном необходимо предложить задуматься над отношением людей к природе, над тем к каким последствиям могут привести действия героев экологических сказок.</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2.Использование фрагментов сказок.</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При знакомстве детей с тем или иным природным материалом можно в качестве иллюстраций использовать фрагменты сказок.</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Например, в сказках Г.Х. Андерсена «Дюймовочка» и А.Н. Толстого «Золотой ключик» можно найти описание водных растений и среды их обитания.</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 сказке «Дюймовочка» раскрываются особенности внешнего вида и поведения крота как подземного жителя (приспособленность к обитанию в почве). В сказке А.А. Милна о Вини-Пухе главный герой пытается достать мед из дупла. При этом медвежонок, чтобы его не заметили пчелы, использует голубой и зеленый шарики – под цвет небе и листьев. Этот эпизод помогает объяснить роль окраски в жизни животных.</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3.Использование сказочных персонажей.</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Подмечено, что дети дошкольного возраста с гораздо большим интересом и вниманием слушают не педагога, а «пришедшего в гости» сказочного героя. Они с удовольствием отвечают на вопросы сказочного героя, объясняют то, чему научились сами.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Практически для любой темы можно подобрать подходящих сказочных персонажей. Например, при изучении свойств воздуха, особенностей воздуха как среды обитания могут оказать помощь Карлсон, который живет на крыше, продавец воздушных шаров из сказки «Три толстяка», Знайка и Незнайка, летавшие на воздушном шаре, и Вини-Пух.</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3.Анализ сказок с точки зрения различных героев</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Этот прием, предлагаемый Джанни Родари, может применяться для целей экологического образования. Он активизирует знания ребенка, учит его критически оценивать общепринятые взгляды, понимать относительность суждений.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Например, сказка «Три поросенка».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 ней поросята положительные герои (особенно Наф-Наф), сумевшие провести злого глупого волка. Но можно предложить детям оценить сюжет с точки зрения волка.</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Волк – хищник, и вполне естественно, что он охотится за поросятами, выполняя свою функцию в пищевой цепи. Естественно, что поросята пытаются противостоять этому. Однако Ниф-Ниф и Нуф-Нуф имеют больше шансов быть съеденными волком, как слабые, ленивые, неспособные к самозащите.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По законам природы должен выжить сильнейший и умнейший – Наф-Наф, который трудиться и умеет себя защитить. Волк не смог выполнить обязанности хищника, да к тому же пострадал. Если в лесу кроме трех поросят есть и другие поросята, а хищников, кроме волка нет, может нарушиться экологическое равновесие: кабаны быстро начнут размножаться, поедая все вокруг, что создаст угрозу заболевания леса.</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4.Сказочные вопросы</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Их можно использовать в играх типа КВН и Брейн-ринг, а также для закрепления знаний. «Сказочные вопросы» могут касаться поступков героев, их характера, взглядов и т.п.</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Рассмотрим примеры таких вопросов:</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Назовите сказку, в которой описано уничтожение уникального растения по прихоти девушки («Аленький цветочек»)</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Назовите сказку, в которой описан сбор первоцветов («Двенадцать месяцев»)</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Назовите сказку, в которой описан редкий (волшебный) вид птиц, отличающийся ярким оперением («Конек-горбунок»)</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В известной сказке Аленушка не разрешала Иванушке пить воду из лужи. По какой причине вода в ней могла быть опасной?</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Опишите условия обитания и приспособляемость к ним живых организмов в молочной реке с кисельными берегами.</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5.Использование сказок для организации игр.</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Многие сказки могут стать основой игр экологического содержания. Пример использования этого приема – игра «Цепочка», разработанная на основе сказки В. Бианки «Сова». </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В этой сказке, в художественной форме объясняются взаимосвязи в природе: жил-был Старик, который любил пить чай с молоком. Рядом с ним обитала Сова-большая голова. Однажды Сова обиделась на Старика и улетела. Старик не очень-то горевал: ну зачем ему Сова? И вдруг выяснилось, что с ее отлетом начались неприятности, нечем стало белить чай: улетела Сова – расплодились на лугу мыши, которых она ловила; многочисленные мыши стали разорять гнезда шмелей, а чем меньше шмелей, тем хуже урожай клевера, цветки которого они опыляют.</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Клевер – любимая еда коров. Мало клевера – мало и молока, которое так любил Старик. Когда он все это понял, пошел просить прощения у Совы. Простила Сова неразумного Старика, возвратилась, и стал он снова пить чай с молоком.</w:t>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t>После чтения сказки и обсуждения ее с детьми раздаются картинки с изображением персонажей (сова, мышь, шмель, клевер, человек) и предлагается построить соответствующую цепочку (стать друг возле друга в нужном порядке). Каждый участник цепочки должен объяснить, почему он находиться именно в данном месте, как связан со своими соседями. Можно внести в игру элемент соревнования, поделив группу детей и устроив соревнование – какая подгруппа быстрее составит цепочку.</w:t>
      </w:r>
    </w:p>
    <w:p>
      <w:pPr>
        <w:ind w:firstLine="567"/>
        <w:spacing w:after="0" w:line="360" w:lineRule="auto"/>
        <w:jc w:val="both"/>
        <w:rPr>
          <w:rFonts w:ascii="Times New Roman" w:hAnsi="Times New Roman" w:cs="Times New Roman"/>
          <w:sz w:val="28"/>
          <w:szCs w:val="28"/>
        </w:rPr>
      </w:pPr>
      <w:r>
        <w:rPr>
          <w:noProof/>
        </w:rPr>
        <w:drawing>
          <wp:anchor distT="0" distB="0" distL="114300" distR="114300" simplePos="0" relativeHeight="251658244" behindDoc="1" locked="0" layoutInCell="0" hidden="0" allowOverlap="1">
            <wp:simplePos x="0" y="0"/>
            <wp:positionH relativeFrom="column">
              <wp:posOffset>1001395</wp:posOffset>
            </wp:positionH>
            <wp:positionV relativeFrom="paragraph">
              <wp:posOffset>100965</wp:posOffset>
            </wp:positionV>
            <wp:extent cx="3098165" cy="2093595"/>
            <wp:effectExtent l="113030" t="113030" r="166370" b="166370"/>
            <wp:wrapTight wrapText="bothSides">
              <wp:wrapPolygon edited="0">
                <wp:start x="-797" y="-170"/>
                <wp:lineTo x="-797" y="21738"/>
                <wp:lineTo x="22397" y="21738"/>
                <wp:lineTo x="22397" y="-170"/>
                <wp:lineTo x="-797" y="-170"/>
              </wp:wrapPolygon>
            </wp:wrapTight>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a:extLst>
                        <a:ext uri="sm">
                          <sm:smNativeData xmlns:sm="sm" val="SMDATA_16_CZJaa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TAAAAACMAAAAAAAAAAAAAAAAAAAIAAAApBgAAAAAAAAIAAACfAAAADxMAAOEMAAAWAAAAzgwAAJswAAAoAAAACAAAAAEAAAABAAAA"/>
                        </a:ext>
                      </a:extLst>
                    </pic:cNvPicPr>
                  </pic:nvPicPr>
                  <pic:blipFill>
                    <a:blip r:embed="rId9"/>
                    <a:srcRect l="3170" t="5080" r="4280" b="11530"/>
                    <a:stretch>
                      <a:fillRect/>
                    </a:stretch>
                  </pic:blipFill>
                  <pic:spPr>
                    <a:xfrm>
                      <a:off x="0" y="0"/>
                      <a:ext cx="3098165" cy="2093595"/>
                    </a:xfrm>
                    <a:prstGeom prst="rect">
                      <a:avLst/>
                    </a:prstGeom>
                    <a:noFill/>
                    <a:ln w="38100">
                      <a:solidFill>
                        <a:srgbClr val="000000"/>
                      </a:solidFill>
                    </a:ln>
                    <a:effectLst>
                      <a:outerShdw blurRad="50800" dist="37717" dir="2700000" algn="tl" rotWithShape="0">
                        <a:srgbClr val="000000">
                          <a:alpha val="43000"/>
                        </a:srgbClr>
                      </a:outerShdw>
                    </a:effectLst>
                  </pic:spPr>
                </pic:pic>
              </a:graphicData>
            </a:graphic>
          </wp:anchor>
        </w:drawing>
      </w: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t>6.Сказки и изобразительное искусство</w:t>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t>Дети с удовольствием иллюстрируют сказки, как известные, так и собственные. К сказкам экологического содержания могут быть сделаны серии рисунков (иллюстрации к тексту) и поделки из разного материала.</w:t>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center"/>
        <w:tabs defTabSz="708">
          <w:tab w:val="left" w:pos="253" w:leader="none"/>
        </w:tabs>
        <w:rPr>
          <w:rFonts w:ascii="Times New Roman" w:hAnsi="Times New Roman" w:cs="Times New Roman"/>
          <w:b/>
          <w:sz w:val="28"/>
          <w:szCs w:val="28"/>
        </w:rPr>
      </w:pPr>
      <w:r>
        <w:rPr>
          <w:rFonts w:ascii="Times New Roman" w:hAnsi="Times New Roman" w:cs="Times New Roman"/>
          <w:b/>
          <w:sz w:val="28"/>
          <w:szCs w:val="28"/>
        </w:rPr>
        <w:t>Экологические сказки и рассказы (приложения 2,3)</w:t>
      </w:r>
    </w:p>
    <w:p>
      <w:pPr>
        <w:ind w:firstLine="567"/>
        <w:spacing w:after="0" w:line="360" w:lineRule="auto"/>
        <w:jc w:val="center"/>
        <w:tabs defTabSz="708">
          <w:tab w:val="left" w:pos="253" w:leader="none"/>
        </w:tabs>
        <w:rPr>
          <w:rFonts w:ascii="Times New Roman" w:hAnsi="Times New Roman" w:cs="Times New Roman"/>
          <w:b/>
          <w:sz w:val="28"/>
          <w:szCs w:val="28"/>
        </w:rPr>
      </w:pPr>
      <w:r>
        <w:rPr>
          <w:rFonts w:ascii="Times New Roman" w:hAnsi="Times New Roman" w:cs="Times New Roman"/>
          <w:b/>
          <w:sz w:val="28"/>
          <w:szCs w:val="28"/>
        </w:rPr>
      </w:r>
    </w:p>
    <w:p>
      <w:pPr>
        <w:ind w:firstLine="567"/>
        <w:spacing w:after="0" w:line="360" w:lineRule="auto"/>
        <w:tabs defTabSz="708">
          <w:tab w:val="left" w:pos="253" w:leader="none"/>
        </w:tabs>
        <w:rPr>
          <w:rFonts w:ascii="Times New Roman" w:hAnsi="Times New Roman" w:cs="Times New Roman"/>
          <w:sz w:val="28"/>
          <w:szCs w:val="28"/>
        </w:rPr>
      </w:pPr>
      <w:hyperlink r:id="rId10" w:history="1">
        <w:r>
          <w:rPr>
            <w:rStyle w:val="char2"/>
            <w:rFonts w:ascii="Times New Roman" w:hAnsi="Times New Roman" w:cs="Times New Roman"/>
            <w:sz w:val="28"/>
            <w:szCs w:val="28"/>
          </w:rPr>
          <w:t>https://drive.google.com/file/d/1_teIZ2Rc14E8HsM6cxN_l3d3jtpMZJCN/view?usp=sharing</w:t>
        </w:r>
      </w:hyperlink>
      <w:r>
        <w:rPr>
          <w:rFonts w:ascii="Times New Roman" w:hAnsi="Times New Roman" w:cs="Times New Roman"/>
          <w:sz w:val="28"/>
          <w:szCs w:val="28"/>
        </w:rPr>
        <w:t xml:space="preserve">  - экологические сказки</w:t>
      </w:r>
      <w:r>
        <w:rPr>
          <w:rFonts w:ascii="Times New Roman" w:hAnsi="Times New Roman" w:cs="Times New Roman"/>
          <w:sz w:val="28"/>
          <w:szCs w:val="28"/>
        </w:rPr>
      </w:r>
    </w:p>
    <w:p>
      <w:pPr>
        <w:ind w:firstLine="567"/>
        <w:spacing w:after="0" w:line="360" w:lineRule="auto"/>
        <w:tabs defTabSz="708">
          <w:tab w:val="left" w:pos="253" w:leader="none"/>
        </w:tabs>
        <w:rPr>
          <w:rFonts w:ascii="Times New Roman" w:hAnsi="Times New Roman" w:cs="Times New Roman"/>
          <w:sz w:val="28"/>
          <w:szCs w:val="28"/>
        </w:rPr>
      </w:pPr>
      <w:hyperlink r:id="rId11" w:history="1">
        <w:r>
          <w:rPr>
            <w:rStyle w:val="char2"/>
            <w:rFonts w:ascii="Times New Roman" w:hAnsi="Times New Roman" w:cs="Times New Roman"/>
            <w:sz w:val="28"/>
            <w:szCs w:val="28"/>
          </w:rPr>
          <w:t>https://drive.google.com/file/d/1YnzOMlGRJW7ei4sJlzTcwXgR7NaSGPwP/view?usp=sharing</w:t>
        </w:r>
      </w:hyperlink>
      <w:r>
        <w:rPr>
          <w:rFonts w:ascii="Times New Roman" w:hAnsi="Times New Roman" w:cs="Times New Roman"/>
          <w:sz w:val="28"/>
          <w:szCs w:val="28"/>
        </w:rPr>
        <w:t xml:space="preserve"> – экологические сказки в стихах.</w:t>
      </w:r>
      <w:r>
        <w:rPr>
          <w:rFonts w:ascii="Times New Roman" w:hAnsi="Times New Roman" w:cs="Times New Roman"/>
          <w:sz w:val="28"/>
          <w:szCs w:val="28"/>
        </w:rPr>
      </w:r>
    </w:p>
    <w:p>
      <w:pPr>
        <w:spacing w:after="0" w:line="360" w:lineRule="auto"/>
        <w:jc w:val="right"/>
        <w:tabs defTabSz="708">
          <w:tab w:val="left" w:pos="253" w:leader="none"/>
        </w:tabs>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right"/>
        <w:tabs defTabSz="708">
          <w:tab w:val="left" w:pos="253" w:leader="none"/>
        </w:tabs>
        <w:rPr>
          <w:rFonts w:ascii="Times New Roman" w:hAnsi="Times New Roman" w:cs="Times New Roman"/>
          <w:sz w:val="28"/>
          <w:szCs w:val="28"/>
        </w:rPr>
      </w:pPr>
      <w:r>
        <w:rPr>
          <w:rFonts w:ascii="Times New Roman" w:hAnsi="Times New Roman" w:cs="Times New Roman"/>
          <w:sz w:val="28"/>
          <w:szCs w:val="28"/>
        </w:rPr>
        <w:t>Приложение 4</w:t>
      </w:r>
    </w:p>
    <w:p>
      <w:pPr>
        <w:ind w:firstLine="567"/>
        <w:spacing w:after="0" w:line="360" w:lineRule="auto"/>
        <w:jc w:val="both"/>
        <w:tabs defTabSz="708">
          <w:tab w:val="left" w:pos="253" w:leader="none"/>
        </w:tabs>
        <w:rPr>
          <w:rFonts w:ascii="Times New Roman" w:hAnsi="Times New Roman" w:cs="Times New Roman"/>
          <w:sz w:val="28"/>
          <w:szCs w:val="28"/>
        </w:rPr>
      </w:pPr>
      <w:r>
        <w:rPr>
          <w:rFonts w:ascii="Times New Roman" w:hAnsi="Times New Roman" w:cs="Times New Roman"/>
          <w:sz w:val="28"/>
          <w:szCs w:val="28"/>
        </w:rPr>
      </w:r>
    </w:p>
    <w:p>
      <w:pPr>
        <w:ind w:firstLine="567"/>
        <w:spacing w:after="0" w:line="360" w:lineRule="auto"/>
        <w:jc w:val="both"/>
        <w:tabs defTabSz="708">
          <w:tab w:val="left" w:pos="253" w:leader="none"/>
        </w:tabs>
        <w:rPr>
          <w:rFonts w:ascii="Times New Roman" w:hAnsi="Times New Roman" w:cs="Times New Roman"/>
          <w:sz w:val="28"/>
          <w:szCs w:val="28"/>
        </w:rPr>
      </w:pPr>
      <w:r>
        <w:rPr>
          <w:noProof/>
        </w:rPr>
        <w:drawing>
          <wp:anchor distT="0" distB="0" distL="114300" distR="114300" simplePos="0" relativeHeight="251658241" behindDoc="1" locked="0" layoutInCell="0" hidden="0" allowOverlap="1">
            <wp:simplePos x="0" y="0"/>
            <wp:positionH relativeFrom="column">
              <wp:posOffset>-292100</wp:posOffset>
            </wp:positionH>
            <wp:positionV relativeFrom="paragraph">
              <wp:posOffset>587375</wp:posOffset>
            </wp:positionV>
            <wp:extent cx="1463040" cy="2073275"/>
            <wp:effectExtent l="0" t="0" r="0" b="0"/>
            <wp:wrapTight wrapText="bothSides">
              <wp:wrapPolygon edited="0">
                <wp:start x="-1688" y="437"/>
                <wp:lineTo x="-1688" y="21395"/>
                <wp:lineTo x="23288" y="21395"/>
                <wp:lineTo x="23288" y="437"/>
                <wp:lineTo x="-1688" y="437"/>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a:extLst>
                        <a:ext uri="sm">
                          <sm:smNativeData xmlns:sm="sm" val="SMDATA_16_CZJaa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mAAAAACMAAAAAAAAAAAAAAAAAAAIAAAA0/v//AAAAAAIAAACdAwAAAAkAAMEMAAAXAAAA2QQAADUkAAAoAAAACAAAAAEAAAABAAAA"/>
                        </a:ext>
                      </a:extLst>
                    </pic:cNvPicPr>
                  </pic:nvPicPr>
                  <pic:blipFill>
                    <a:blip r:embed="rId12"/>
                    <a:stretch>
                      <a:fillRect/>
                    </a:stretch>
                  </pic:blipFill>
                  <pic:spPr>
                    <a:xfrm>
                      <a:off x="0" y="0"/>
                      <a:ext cx="1463040" cy="2073275"/>
                    </a:xfrm>
                    <a:prstGeom prst="rect">
                      <a:avLst/>
                    </a:prstGeom>
                    <a:noFill/>
                    <a:ln w="12700">
                      <a:noFill/>
                    </a:ln>
                  </pic:spPr>
                </pic:pic>
              </a:graphicData>
            </a:graphic>
          </wp:anchor>
        </w:drawing>
      </w:r>
      <w:r>
        <w:rPr>
          <w:noProof/>
        </w:rPr>
        <w:drawing>
          <wp:anchor distT="0" distB="0" distL="114300" distR="114300" simplePos="0" relativeHeight="251658242" behindDoc="1" locked="0" layoutInCell="0" hidden="0" allowOverlap="1">
            <wp:simplePos x="0" y="0"/>
            <wp:positionH relativeFrom="column">
              <wp:posOffset>2929890</wp:posOffset>
            </wp:positionH>
            <wp:positionV relativeFrom="paragraph">
              <wp:posOffset>3595370</wp:posOffset>
            </wp:positionV>
            <wp:extent cx="1772285" cy="2506980"/>
            <wp:effectExtent l="0" t="0" r="0" b="0"/>
            <wp:wrapTight wrapText="bothSides">
              <wp:wrapPolygon edited="0">
                <wp:start x="-1393" y="438"/>
                <wp:lineTo x="-1393" y="21447"/>
                <wp:lineTo x="22993" y="21447"/>
                <wp:lineTo x="22993" y="438"/>
                <wp:lineTo x="-1393" y="438"/>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a:extLst>
                        <a:ext uri="sm">
                          <sm:smNativeData xmlns:sm="sm" val="SMDATA_16_CZJaaB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mAAAAACMAAAAAAAAAAAAAAAAAAAIAAAAGEgAAAAAAAAIAAAAeFgAA5woAAGwPAAAXAAAAqxgAAFoyAAAoAAAACAAAAAEAAAABAAAA"/>
                        </a:ext>
                      </a:extLst>
                    </pic:cNvPicPr>
                  </pic:nvPicPr>
                  <pic:blipFill>
                    <a:blip r:embed="rId13"/>
                    <a:stretch>
                      <a:fillRect/>
                    </a:stretch>
                  </pic:blipFill>
                  <pic:spPr>
                    <a:xfrm>
                      <a:off x="0" y="0"/>
                      <a:ext cx="1772285" cy="2506980"/>
                    </a:xfrm>
                    <a:prstGeom prst="rect">
                      <a:avLst/>
                    </a:prstGeom>
                    <a:noFill/>
                    <a:ln w="12700">
                      <a:noFill/>
                    </a:ln>
                  </pic:spPr>
                </pic:pic>
              </a:graphicData>
            </a:graphic>
          </wp:anchor>
        </w:drawing>
      </w:r>
      <w:r>
        <w:rPr>
          <w:noProof/>
        </w:rPr>
        <w:drawing>
          <wp:anchor distT="0" distB="0" distL="114300" distR="114300" simplePos="0" relativeHeight="251658243" behindDoc="1" locked="0" layoutInCell="0" hidden="0" allowOverlap="1">
            <wp:simplePos x="0" y="0"/>
            <wp:positionH relativeFrom="column">
              <wp:posOffset>1830705</wp:posOffset>
            </wp:positionH>
            <wp:positionV relativeFrom="paragraph">
              <wp:posOffset>474980</wp:posOffset>
            </wp:positionV>
            <wp:extent cx="1617345" cy="2154555"/>
            <wp:effectExtent l="0" t="0" r="0" b="0"/>
            <wp:wrapTight wrapText="bothSides">
              <wp:wrapPolygon edited="0">
                <wp:start x="-1527" y="439"/>
                <wp:lineTo x="-1527" y="21524"/>
                <wp:lineTo x="23127" y="21524"/>
                <wp:lineTo x="23127" y="439"/>
                <wp:lineTo x="-1527" y="439"/>
              </wp:wrapPolygon>
            </wp:wrapTight>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4"/>
                    <pic:cNvPicPr>
                      <a:picLocks noChangeAspect="1"/>
                      <a:extLst>
                        <a:ext uri="sm">
                          <sm:smNativeData xmlns:sm="sm" val="SMDATA_16_CZJaaB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mAAAAACMAAAAAAAAAAAAAAAAAAAIAAABDCwAAAAAAAAIAAADsAgAA8wkAAEENAAAXAAAA6BEAAIQjAAAoAAAACAAAAAEAAAABAAAA"/>
                        </a:ext>
                      </a:extLst>
                    </pic:cNvPicPr>
                  </pic:nvPicPr>
                  <pic:blipFill>
                    <a:blip r:embed="rId14"/>
                    <a:stretch>
                      <a:fillRect/>
                    </a:stretch>
                  </pic:blipFill>
                  <pic:spPr>
                    <a:xfrm>
                      <a:off x="0" y="0"/>
                      <a:ext cx="1617345" cy="2154555"/>
                    </a:xfrm>
                    <a:prstGeom prst="rect">
                      <a:avLst/>
                    </a:prstGeom>
                    <a:noFill/>
                    <a:ln w="12700">
                      <a:noFill/>
                    </a:ln>
                  </pic:spPr>
                </pic:pic>
              </a:graphicData>
            </a:graphic>
          </wp:anchor>
        </w:drawing>
      </w:r>
      <w:r>
        <w:rPr>
          <w:noProof/>
        </w:rPr>
        <w:drawing>
          <wp:anchor distT="0" distB="0" distL="114300" distR="114300" simplePos="0" relativeHeight="251658245" behindDoc="1" locked="0" layoutInCell="0" hidden="0" allowOverlap="1">
            <wp:simplePos x="0" y="0"/>
            <wp:positionH relativeFrom="column">
              <wp:posOffset>4445</wp:posOffset>
            </wp:positionH>
            <wp:positionV relativeFrom="paragraph">
              <wp:posOffset>3513455</wp:posOffset>
            </wp:positionV>
            <wp:extent cx="1828800" cy="2586990"/>
            <wp:effectExtent l="0" t="0" r="0" b="0"/>
            <wp:wrapTight wrapText="bothSides">
              <wp:wrapPolygon edited="0">
                <wp:start x="-1350" y="440"/>
                <wp:lineTo x="-1350" y="21563"/>
                <wp:lineTo x="22950" y="21563"/>
                <wp:lineTo x="22950" y="440"/>
                <wp:lineTo x="-1350" y="440"/>
              </wp:wrapPolygon>
            </wp:wrapTight>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3"/>
                    <pic:cNvPicPr>
                      <a:picLocks noChangeAspect="1"/>
                      <a:extLst>
                        <a:ext uri="sm">
                          <sm:smNativeData xmlns:sm="sm" val="SMDATA_16_CZJaa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mAAAAACMAAAAAAAAAAAAAAAAAAAIAAAAHAAAAAAAAAAIAAACdFQAAQAsAAOoPAAAXAAAArAYAANwxAAAoAAAACAAAAAEAAAABAAAA"/>
                        </a:ext>
                      </a:extLst>
                    </pic:cNvPicPr>
                  </pic:nvPicPr>
                  <pic:blipFill>
                    <a:blip r:embed="rId15"/>
                    <a:stretch>
                      <a:fillRect/>
                    </a:stretch>
                  </pic:blipFill>
                  <pic:spPr>
                    <a:xfrm>
                      <a:off x="0" y="0"/>
                      <a:ext cx="1828800" cy="2586990"/>
                    </a:xfrm>
                    <a:prstGeom prst="rect">
                      <a:avLst/>
                    </a:prstGeom>
                    <a:noFill/>
                    <a:ln w="12700">
                      <a:noFill/>
                    </a:ln>
                  </pic:spPr>
                </pic:pic>
              </a:graphicData>
            </a:graphic>
          </wp:anchor>
        </w:drawing>
      </w:r>
      <w:r>
        <w:rPr>
          <w:noProof/>
        </w:rPr>
        <w:drawing>
          <wp:anchor distT="0" distB="0" distL="114300" distR="114300" simplePos="0" relativeHeight="251658246" behindDoc="1" locked="0" layoutInCell="0" hidden="0" allowOverlap="1">
            <wp:simplePos x="0" y="0"/>
            <wp:positionH relativeFrom="column">
              <wp:posOffset>4404360</wp:posOffset>
            </wp:positionH>
            <wp:positionV relativeFrom="paragraph">
              <wp:posOffset>419100</wp:posOffset>
            </wp:positionV>
            <wp:extent cx="1449070" cy="2053590"/>
            <wp:effectExtent l="0" t="0" r="0" b="0"/>
            <wp:wrapTight wrapText="bothSides">
              <wp:wrapPolygon edited="0">
                <wp:start x="-1704" y="441"/>
                <wp:lineTo x="-1704" y="21600"/>
                <wp:lineTo x="23304" y="21600"/>
                <wp:lineTo x="23304" y="441"/>
                <wp:lineTo x="-1704" y="441"/>
              </wp:wrapPolygon>
            </wp:wrapTight>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a:extLst>
                        <a:ext uri="sm">
                          <sm:smNativeData xmlns:sm="sm" val="SMDATA_16_CZJaa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mAAAAACMAAAAAAAAAAAAAAAAAAAIAAAAYGwAAAAAAAAIAAACUAgAA6ggAAKIMAAAXAAAAvSEAACwjAAAoAAAACAAAAAEAAAABAAAA"/>
                        </a:ext>
                      </a:extLst>
                    </pic:cNvPicPr>
                  </pic:nvPicPr>
                  <pic:blipFill>
                    <a:blip r:embed="rId16"/>
                    <a:stretch>
                      <a:fillRect/>
                    </a:stretch>
                  </pic:blipFill>
                  <pic:spPr>
                    <a:xfrm>
                      <a:off x="0" y="0"/>
                      <a:ext cx="1449070" cy="2053590"/>
                    </a:xfrm>
                    <a:prstGeom prst="rect">
                      <a:avLst/>
                    </a:prstGeom>
                    <a:noFill/>
                    <a:ln w="12700">
                      <a:noFill/>
                    </a:ln>
                  </pic:spPr>
                </pic:pic>
              </a:graphicData>
            </a:graphic>
          </wp:anchor>
        </w:drawing>
      </w: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tabs defTabSz="708">
          <w:tab w:val="left" w:pos="7444" w:leader="none"/>
        </w:tabs>
        <w:rPr>
          <w:rFonts w:ascii="Times New Roman" w:hAnsi="Times New Roman" w:cs="Times New Roman"/>
          <w:sz w:val="28"/>
          <w:szCs w:val="28"/>
        </w:rPr>
      </w:pPr>
      <w:r/>
      <w:r/>
      <w:r/>
      <w:r>
        <w:rPr>
          <w:rFonts w:ascii="Times New Roman" w:hAnsi="Times New Roman" w:cs="Times New Roman"/>
          <w:sz w:val="28"/>
          <w:szCs w:val="28"/>
        </w:rPr>
      </w:r>
    </w:p>
    <w:p>
      <w:pPr>
        <w:spacing/>
        <w:jc w:val="right"/>
        <w:tabs defTabSz="708">
          <w:tab w:val="left" w:pos="7444" w:leader="none"/>
        </w:tabs>
        <w:rPr>
          <w:rFonts w:ascii="Times New Roman" w:hAnsi="Times New Roman" w:cs="Times New Roman"/>
          <w:sz w:val="28"/>
          <w:szCs w:val="28"/>
        </w:rPr>
      </w:pPr>
      <w:r>
        <w:rPr>
          <w:rFonts w:ascii="Times New Roman" w:hAnsi="Times New Roman" w:cs="Times New Roman"/>
          <w:sz w:val="28"/>
          <w:szCs w:val="28"/>
        </w:rPr>
        <w:t>Приложение 5</w:t>
      </w:r>
    </w:p>
    <w:p>
      <w:pPr>
        <w:spacing/>
        <w:jc w:val="center"/>
        <w:tabs defTabSz="708">
          <w:tab w:val="left" w:pos="7444" w:leader="none"/>
        </w:tabs>
        <w:rPr>
          <w:rFonts w:ascii="Times New Roman" w:hAnsi="Times New Roman" w:cs="Times New Roman"/>
          <w:b/>
          <w:sz w:val="28"/>
          <w:szCs w:val="28"/>
        </w:rPr>
      </w:pPr>
      <w:r>
        <w:rPr>
          <w:rFonts w:ascii="Times New Roman" w:hAnsi="Times New Roman" w:cs="Times New Roman"/>
          <w:b/>
          <w:sz w:val="28"/>
          <w:szCs w:val="28"/>
        </w:rPr>
        <w:t>Фотопрезентация</w:t>
      </w:r>
    </w:p>
    <w:p>
      <w:pPr>
        <w:spacing/>
        <w:jc w:val="center"/>
        <w:tabs defTabSz="708">
          <w:tab w:val="left" w:pos="7444" w:leader="none"/>
        </w:tabs>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noProof/>
        </w:rPr>
        <w:drawing>
          <wp:anchor distT="0" distB="0" distL="114300" distR="114300" simplePos="0" relativeHeight="251658247" behindDoc="1" locked="0" layoutInCell="0" hidden="0" allowOverlap="1">
            <wp:simplePos x="0" y="0"/>
            <wp:positionH relativeFrom="column">
              <wp:posOffset>-700405</wp:posOffset>
            </wp:positionH>
            <wp:positionV relativeFrom="paragraph">
              <wp:posOffset>190500</wp:posOffset>
            </wp:positionV>
            <wp:extent cx="1744345" cy="1744345"/>
            <wp:effectExtent l="0" t="0" r="0" b="0"/>
            <wp:wrapTight wrapText="bothSides">
              <wp:wrapPolygon edited="0">
                <wp:start x="-1415" y="440"/>
                <wp:lineTo x="-1415" y="21576"/>
                <wp:lineTo x="23015" y="21576"/>
                <wp:lineTo x="23015" y="440"/>
                <wp:lineTo x="-1415" y="44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a:extLst>
                        <a:ext uri="sm">
                          <sm:smNativeData xmlns:sm="sm" val="SMDATA_16_CZJaa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2AAAAACMAAAAAAAAAAAAAAAAAAAIAAACx+///AAAAAAIAAAAsAQAAuwoAALsKAAAYAAAAVgIAABAMAAAoAAAACAAAAAEAAAABAAAA"/>
                        </a:ext>
                      </a:extLst>
                    </pic:cNvPicPr>
                  </pic:nvPicPr>
                  <pic:blipFill>
                    <a:blip r:embed="rId17"/>
                    <a:stretch>
                      <a:fillRect/>
                    </a:stretch>
                  </pic:blipFill>
                  <pic:spPr>
                    <a:xfrm>
                      <a:off x="0" y="0"/>
                      <a:ext cx="1744345" cy="1744345"/>
                    </a:xfrm>
                    <a:prstGeom prst="rect">
                      <a:avLst/>
                    </a:prstGeom>
                    <a:noFill/>
                    <a:ln w="12700">
                      <a:noFill/>
                    </a:ln>
                  </pic:spPr>
                </pic:pic>
              </a:graphicData>
            </a:graphic>
          </wp:anchor>
        </w:drawing>
      </w:r>
      <w:r>
        <w:rPr>
          <w:noProof/>
        </w:rPr>
        <w:drawing>
          <wp:anchor distT="0" distB="0" distL="114300" distR="114300" simplePos="0" relativeHeight="251658248" behindDoc="1" locked="0" layoutInCell="0" hidden="0" allowOverlap="1">
            <wp:simplePos x="0" y="0"/>
            <wp:positionH relativeFrom="column">
              <wp:posOffset>1760855</wp:posOffset>
            </wp:positionH>
            <wp:positionV relativeFrom="paragraph">
              <wp:posOffset>218440</wp:posOffset>
            </wp:positionV>
            <wp:extent cx="1870710" cy="1870710"/>
            <wp:effectExtent l="0" t="0" r="0" b="0"/>
            <wp:wrapTight wrapText="bothSides">
              <wp:wrapPolygon edited="0">
                <wp:start x="-1320" y="440"/>
                <wp:lineTo x="-1320" y="21556"/>
                <wp:lineTo x="22920" y="21556"/>
                <wp:lineTo x="22920" y="440"/>
                <wp:lineTo x="-1320" y="44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a:extLst>
                        <a:ext uri="sm">
                          <sm:smNativeData xmlns:sm="sm" val="SMDATA_16_CZJaa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2AAAAACMAAAAAAAAAAAAAAAAAAAIAAADVCgAAAAAAAAIAAABYAQAAggsAAIILAAAYAAAAehEAADwMAAAoAAAACAAAAAEAAAABAAAA"/>
                        </a:ext>
                      </a:extLst>
                    </pic:cNvPicPr>
                  </pic:nvPicPr>
                  <pic:blipFill>
                    <a:blip r:embed="rId18"/>
                    <a:stretch>
                      <a:fillRect/>
                    </a:stretch>
                  </pic:blipFill>
                  <pic:spPr>
                    <a:xfrm>
                      <a:off x="0" y="0"/>
                      <a:ext cx="1870710" cy="1870710"/>
                    </a:xfrm>
                    <a:prstGeom prst="rect">
                      <a:avLst/>
                    </a:prstGeom>
                    <a:noFill/>
                    <a:ln w="12700">
                      <a:noFill/>
                    </a:ln>
                  </pic:spPr>
                </pic:pic>
              </a:graphicData>
            </a:graphic>
          </wp:anchor>
        </w:drawing>
      </w:r>
      <w:r>
        <w:rPr>
          <w:noProof/>
        </w:rPr>
        <w:drawing>
          <wp:anchor distT="0" distB="0" distL="114300" distR="114300" simplePos="0" relativeHeight="251658249" behindDoc="1" locked="0" layoutInCell="0" hidden="0" allowOverlap="1">
            <wp:simplePos x="0" y="0"/>
            <wp:positionH relativeFrom="column">
              <wp:posOffset>4106545</wp:posOffset>
            </wp:positionH>
            <wp:positionV relativeFrom="paragraph">
              <wp:posOffset>6985</wp:posOffset>
            </wp:positionV>
            <wp:extent cx="1870710" cy="1870710"/>
            <wp:effectExtent l="0" t="0" r="0" b="0"/>
            <wp:wrapTight wrapText="bothSides">
              <wp:wrapPolygon edited="0">
                <wp:start x="-1320" y="440"/>
                <wp:lineTo x="-1320" y="21556"/>
                <wp:lineTo x="22920" y="21556"/>
                <wp:lineTo x="22920" y="440"/>
                <wp:lineTo x="-1320" y="44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a:extLst>
                        <a:ext uri="sm">
                          <sm:smNativeData xmlns:sm="sm" val="SMDATA_16_CZJaaB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2AAAAACMAAAAAAAAAAAAAAAAAAAIAAABDGQAAAAAAAAIAAAALAAAAggsAAIILAAAYAAAA6B8AAO8KAAAoAAAACAAAAAEAAAABAAAA"/>
                        </a:ext>
                      </a:extLst>
                    </pic:cNvPicPr>
                  </pic:nvPicPr>
                  <pic:blipFill>
                    <a:blip r:embed="rId19"/>
                    <a:stretch>
                      <a:fillRect/>
                    </a:stretch>
                  </pic:blipFill>
                  <pic:spPr>
                    <a:xfrm>
                      <a:off x="0" y="0"/>
                      <a:ext cx="1870710" cy="1870710"/>
                    </a:xfrm>
                    <a:prstGeom prst="rect">
                      <a:avLst/>
                    </a:prstGeom>
                    <a:noFill/>
                    <a:ln w="12700">
                      <a:noFill/>
                    </a:ln>
                  </pic:spPr>
                </pic:pic>
              </a:graphicData>
            </a:graphic>
          </wp:anchor>
        </w:drawing>
      </w: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noProof/>
        </w:rPr>
        <w:drawing>
          <wp:anchor distT="0" distB="0" distL="114300" distR="114300" simplePos="0" relativeHeight="251658250" behindDoc="0" locked="0" layoutInCell="0" hidden="0" allowOverlap="1">
            <wp:simplePos x="0" y="0"/>
            <wp:positionH relativeFrom="column">
              <wp:posOffset>1550035</wp:posOffset>
            </wp:positionH>
            <wp:positionV relativeFrom="paragraph">
              <wp:posOffset>261620</wp:posOffset>
            </wp:positionV>
            <wp:extent cx="1828800" cy="1828800"/>
            <wp:effectExtent l="0" t="0" r="0" b="0"/>
            <wp:wrapTight wrapText="bothSides">
              <wp:wrapPolygon edited="0">
                <wp:start x="-1350" y="435"/>
                <wp:lineTo x="-1350" y="21750"/>
                <wp:lineTo x="22950" y="21750"/>
                <wp:lineTo x="22950" y="435"/>
                <wp:lineTo x="-1350" y="435"/>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a:extLst>
                        <a:ext uri="sm">
                          <sm:smNativeData xmlns:sm="sm" val="SMDATA_16_CZJaaB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AAAAAKMAAAAAAAAAAAAAAAAAAAIAAACJCQAAAAAAAAIAAACcAQAAQAsAAEALAAAYAAAALhAAAHAdAAAoAAAACAAAAAEAAAABAAAA"/>
                        </a:ext>
                      </a:extLst>
                    </pic:cNvPicPr>
                  </pic:nvPicPr>
                  <pic:blipFill>
                    <a:blip r:embed="rId20"/>
                    <a:stretch>
                      <a:fillRect/>
                    </a:stretch>
                  </pic:blipFill>
                  <pic:spPr>
                    <a:xfrm>
                      <a:off x="0" y="0"/>
                      <a:ext cx="1828800" cy="1828800"/>
                    </a:xfrm>
                    <a:prstGeom prst="rect">
                      <a:avLst/>
                    </a:prstGeom>
                    <a:noFill/>
                    <a:ln w="12700">
                      <a:noFill/>
                    </a:ln>
                  </pic:spPr>
                </pic:pic>
              </a:graphicData>
            </a:graphic>
          </wp:anchor>
        </w:drawing>
      </w:r>
      <w:r>
        <w:rPr>
          <w:noProof/>
        </w:rPr>
        <w:drawing>
          <wp:anchor distT="0" distB="0" distL="114300" distR="114300" simplePos="0" relativeHeight="251658251" behindDoc="1" locked="0" layoutInCell="0" hidden="0" allowOverlap="1">
            <wp:simplePos x="0" y="0"/>
            <wp:positionH relativeFrom="column">
              <wp:posOffset>-645160</wp:posOffset>
            </wp:positionH>
            <wp:positionV relativeFrom="paragraph">
              <wp:posOffset>303530</wp:posOffset>
            </wp:positionV>
            <wp:extent cx="1815465" cy="1815465"/>
            <wp:effectExtent l="0" t="0" r="0" b="0"/>
            <wp:wrapTight wrapText="bothSides">
              <wp:wrapPolygon edited="0">
                <wp:start x="-1360" y="438"/>
                <wp:lineTo x="-1360" y="21472"/>
                <wp:lineTo x="22960" y="21472"/>
                <wp:lineTo x="22960" y="438"/>
                <wp:lineTo x="-1360" y="438"/>
              </wp:wrapPolygon>
            </wp:wrapTight>
            <wp:docPr id="1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2"/>
                    <pic:cNvPicPr>
                      <a:picLocks noChangeAspect="1"/>
                      <a:extLst>
                        <a:ext uri="sm">
                          <sm:smNativeData xmlns:sm="sm" val="SMDATA_16_CZJaaB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AAAAACMAAAAAAAAAAAAAAAAAAAIAAAAI/P//AAAAAAIAAADeAQAAKwsAACsLAAAYAAAArQIAALIdAAAoAAAACAAAAAEAAAABAAAA"/>
                        </a:ext>
                      </a:extLst>
                    </pic:cNvPicPr>
                  </pic:nvPicPr>
                  <pic:blipFill>
                    <a:blip r:embed="rId21"/>
                    <a:stretch>
                      <a:fillRect/>
                    </a:stretch>
                  </pic:blipFill>
                  <pic:spPr>
                    <a:xfrm>
                      <a:off x="0" y="0"/>
                      <a:ext cx="1815465" cy="1815465"/>
                    </a:xfrm>
                    <a:prstGeom prst="rect">
                      <a:avLst/>
                    </a:prstGeom>
                    <a:noFill/>
                    <a:ln w="12700">
                      <a:noFill/>
                    </a:ln>
                  </pic:spPr>
                </pic:pic>
              </a:graphicData>
            </a:graphic>
          </wp:anchor>
        </w:drawing>
      </w:r>
      <w:r>
        <w:rPr>
          <w:noProof/>
        </w:rPr>
        <w:drawing>
          <wp:anchor distT="0" distB="0" distL="114300" distR="114300" simplePos="0" relativeHeight="251658252" behindDoc="1" locked="0" layoutInCell="0" hidden="0" allowOverlap="1">
            <wp:simplePos x="0" y="0"/>
            <wp:positionH relativeFrom="column">
              <wp:posOffset>4025900</wp:posOffset>
            </wp:positionH>
            <wp:positionV relativeFrom="paragraph">
              <wp:posOffset>149225</wp:posOffset>
            </wp:positionV>
            <wp:extent cx="1913890" cy="1913890"/>
            <wp:effectExtent l="0" t="0" r="0" b="0"/>
            <wp:wrapTight wrapText="bothSides">
              <wp:wrapPolygon edited="0">
                <wp:start x="-1290" y="437"/>
                <wp:lineTo x="-1290" y="21421"/>
                <wp:lineTo x="22890" y="21421"/>
                <wp:lineTo x="22890" y="437"/>
                <wp:lineTo x="-1290" y="437"/>
              </wp:wrapPolygon>
            </wp:wrapTight>
            <wp:docPr id="1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3"/>
                    <pic:cNvPicPr>
                      <a:picLocks noChangeAspect="1"/>
                      <a:extLst>
                        <a:ext uri="sm">
                          <sm:smNativeData xmlns:sm="sm" val="SMDATA_16_CZJaa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w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AAAAACMAAAAAAAAAAAAAAAAAAAIAAADEGAAAAAAAAAIAAADrAAAAxgsAAMYLAAAYAAAAaR8AAL8cAAAoAAAACAAAAAEAAAABAAAA"/>
                        </a:ext>
                      </a:extLst>
                    </pic:cNvPicPr>
                  </pic:nvPicPr>
                  <pic:blipFill>
                    <a:blip r:embed="rId22"/>
                    <a:stretch>
                      <a:fillRect/>
                    </a:stretch>
                  </pic:blipFill>
                  <pic:spPr>
                    <a:xfrm>
                      <a:off x="0" y="0"/>
                      <a:ext cx="1913890" cy="1913890"/>
                    </a:xfrm>
                    <a:prstGeom prst="rect">
                      <a:avLst/>
                    </a:prstGeom>
                    <a:noFill/>
                    <a:ln w="12700">
                      <a:noFill/>
                    </a:ln>
                  </pic:spPr>
                </pic:pic>
              </a:graphicData>
            </a:graphic>
          </wp:anchor>
        </w:drawing>
      </w:r>
      <w:r>
        <w:rPr>
          <w:rFonts w:ascii="Times New Roman" w:hAnsi="Times New Roman" w:cs="Times New Roman"/>
          <w:sz w:val="28"/>
          <w:szCs w:val="28"/>
        </w:rPr>
      </w:r>
    </w:p>
    <w:p>
      <w:pPr>
        <w:tabs defTabSz="708">
          <w:tab w:val="left" w:pos="4342" w:leader="none"/>
        </w:tabs>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t>https://ok.ru/mbdoutya/topic/157427148932369     - Эколята</w:t>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rPr>
          <w:rFonts w:ascii="Times New Roman" w:hAnsi="Times New Roman" w:cs="Times New Roman"/>
          <w:sz w:val="28"/>
          <w:szCs w:val="28"/>
        </w:rPr>
      </w:pPr>
      <w:r>
        <w:rPr>
          <w:rFonts w:ascii="Times New Roman" w:hAnsi="Times New Roman" w:cs="Times New Roman"/>
          <w:sz w:val="28"/>
          <w:szCs w:val="28"/>
        </w:rPr>
      </w:r>
    </w:p>
    <w:p>
      <w:pPr>
        <w:tabs defTabSz="708">
          <w:tab w:val="left" w:pos="2991" w:leader="none"/>
        </w:tabs>
        <w:rPr>
          <w:rFonts w:ascii="Times New Roman" w:hAnsi="Times New Roman" w:cs="Times New Roman"/>
          <w:sz w:val="28"/>
          <w:szCs w:val="28"/>
        </w:rPr>
      </w:pPr>
      <w:r>
        <w:rPr>
          <w:rFonts w:ascii="Times New Roman" w:hAnsi="Times New Roman" w:cs="Times New Roman"/>
          <w:sz w:val="28"/>
          <w:szCs w:val="28"/>
        </w:rPr>
        <w:tab/>
      </w:r>
    </w:p>
    <w:sectPr>
      <w:footnotePr>
        <w:pos w:val="pageBottom"/>
        <w:numFmt w:val="decimal"/>
        <w:numStart w:val="1"/>
        <w:numRestart w:val="continuous"/>
      </w:footnotePr>
      <w:endnotePr>
        <w:pos w:val="docEnd"/>
        <w:numFmt w:val="lowerRoman"/>
        <w:numStart w:val="1"/>
        <w:numRestart w:val="continuous"/>
      </w:endnotePr>
      <w:footerReference w:type="default" r:id="rId23"/>
      <w:type w:val="nextPage"/>
      <w:pgSz w:h="16838" w:w="11906"/>
      <w:pgMar w:left="1701" w:top="1134" w:right="567" w:bottom="1418" w:header="0" w:footer="708"/>
      <w:paperSrc w:first="0" w:other="0" a="0" b="0"/>
      <w:pgNumType w:fmt="decimal"/>
      <w:titlePg/>
      <w:tmGutter w:val="3"/>
      <w:mirrorMargins w:val="0"/>
      <w:tmSection w:h="-2">
        <w:tmFooter w:id="0" w:h="0" edge="708" text="0">
          <w:shd w:val="none"/>
        </w:tmFooter>
      </w:tmSection>
      <w:guidesAndGridMasterPages Id="0" numberOfVerticalGuides="0" numberOfHorizontalGuides="0"/>
      <w:guidesAndGridMasterPages Id="1" numberOfVerticalGuides="0" numberOfHorizontalGuides="0"/>
      <w:guidesAndGridMasterPages Id="2" numberOfVerticalGuides="0" numberOfHorizontalGuides="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charset w:val="00"/>
    <w:family w:val="roman"/>
    <w:pitch w:val="default"/>
  </w:font>
  <w:font w:name="Calibri">
    <w:charset w:val="00"/>
    <w:family w:val="swiss"/>
    <w:pitch w:val="default"/>
  </w:font>
  <w:font w:name="Tahoma">
    <w:charset w:val="00"/>
    <w:family w:val="swiss"/>
    <w:pitch w:val="default"/>
  </w:font>
  <w:font w:name="PT Astra Serif">
    <w:charset w:val="00"/>
    <w:family w:val="roman"/>
    <w:pitch w:val="default"/>
  </w:font>
  <w:font w:name="Noto Sans Devanagari">
    <w:charset w:val="00"/>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12"/>
      <w:spacing/>
      <w:jc w:val="right"/>
    </w:pPr>
    <w:r>
      <w:fldChar w:fldCharType="begin"/>
      <w:instrText xml:space="preserve"> PAGE </w:instrText>
      <w:fldChar w:fldCharType="separate"/>
      <w:t>25</w:t>
      <w:fldChar w:fldCharType="end"/>
    </w:r>
  </w:p>
  <w:p>
    <w:pPr>
      <w:pStyle w:val="para12"/>
    </w:pPr>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Нумерованный список 1"/>
    <w:lvl w:ilvl="0">
      <w:start w:val="1"/>
      <w:numFmt w:val="decimal"/>
      <w:suff w:val="tab"/>
      <w:lvlText w:val="%1."/>
      <w:lvlJc w:val="left"/>
      <w:pPr>
        <w:ind w:left="360" w:hanging="0"/>
      </w:pPr>
    </w:lvl>
    <w:lvl w:ilvl="1">
      <w:start w:val="1"/>
      <w:numFmt w:val="lowerLetter"/>
      <w:suff w:val="tab"/>
      <w:lvlText w:val="%2."/>
      <w:lvlJc w:val="left"/>
      <w:pPr>
        <w:ind w:left="1080" w:hanging="0"/>
      </w:pPr>
    </w:lvl>
    <w:lvl w:ilvl="2">
      <w:start w:val="1"/>
      <w:numFmt w:val="lowerRoman"/>
      <w:suff w:val="tab"/>
      <w:lvlText w:val="%3."/>
      <w:lvlJc w:val="right"/>
      <w:pPr>
        <w:ind w:left="1980" w:hanging="0"/>
      </w:pPr>
    </w:lvl>
    <w:lvl w:ilvl="3">
      <w:start w:val="1"/>
      <w:numFmt w:val="decimal"/>
      <w:suff w:val="tab"/>
      <w:lvlText w:val="%4."/>
      <w:lvlJc w:val="left"/>
      <w:pPr>
        <w:ind w:left="2520" w:hanging="0"/>
      </w:pPr>
    </w:lvl>
    <w:lvl w:ilvl="4">
      <w:start w:val="1"/>
      <w:numFmt w:val="lowerLetter"/>
      <w:suff w:val="tab"/>
      <w:lvlText w:val="%5."/>
      <w:lvlJc w:val="left"/>
      <w:pPr>
        <w:ind w:left="3240" w:hanging="0"/>
      </w:pPr>
    </w:lvl>
    <w:lvl w:ilvl="5">
      <w:start w:val="1"/>
      <w:numFmt w:val="lowerRoman"/>
      <w:suff w:val="tab"/>
      <w:lvlText w:val="%6."/>
      <w:lvlJc w:val="right"/>
      <w:pPr>
        <w:ind w:left="4140" w:hanging="0"/>
      </w:pPr>
    </w:lvl>
    <w:lvl w:ilvl="6">
      <w:start w:val="1"/>
      <w:numFmt w:val="decimal"/>
      <w:suff w:val="tab"/>
      <w:lvlText w:val="%7."/>
      <w:lvlJc w:val="left"/>
      <w:pPr>
        <w:ind w:left="4680" w:hanging="0"/>
      </w:pPr>
    </w:lvl>
    <w:lvl w:ilvl="7">
      <w:start w:val="1"/>
      <w:numFmt w:val="lowerLetter"/>
      <w:suff w:val="tab"/>
      <w:lvlText w:val="%8."/>
      <w:lvlJc w:val="left"/>
      <w:pPr>
        <w:ind w:left="5400" w:hanging="0"/>
      </w:pPr>
    </w:lvl>
    <w:lvl w:ilvl="8">
      <w:start w:val="1"/>
      <w:numFmt w:val="lowerRoman"/>
      <w:suff w:val="tab"/>
      <w:lvlText w:val="%9."/>
      <w:lvlJc w:val="right"/>
      <w:pPr>
        <w:ind w:left="6300" w:hanging="0"/>
      </w:pPr>
    </w:lvl>
  </w:abstractNum>
  <w:abstractNum w:abstractNumId="2">
    <w:multiLevelType w:val="hybridMultilevel"/>
    <w:name w:val="Нумерованный список 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3">
    <w:multiLevelType w:val="hybridMultilevel"/>
    <w:name w:val="Нумерованный список 3"/>
    <w:lvl w:ilvl="0">
      <w:start w:val="2"/>
      <w:numFmt w:val="decimal"/>
      <w:suff w:val="tab"/>
      <w:lvlText w:val="%1."/>
      <w:lvlJc w:val="left"/>
      <w:pPr>
        <w:ind w:left="567" w:hanging="0"/>
      </w:pPr>
      <w:rPr>
        <w:b/>
      </w:rPr>
    </w:lvl>
    <w:lvl w:ilvl="1">
      <w:start w:val="1"/>
      <w:numFmt w:val="lowerLetter"/>
      <w:suff w:val="tab"/>
      <w:lvlText w:val="%2."/>
      <w:lvlJc w:val="left"/>
      <w:pPr>
        <w:ind w:left="1287" w:hanging="0"/>
      </w:pPr>
    </w:lvl>
    <w:lvl w:ilvl="2">
      <w:start w:val="1"/>
      <w:numFmt w:val="lowerRoman"/>
      <w:suff w:val="tab"/>
      <w:lvlText w:val="%3."/>
      <w:lvlJc w:val="right"/>
      <w:pPr>
        <w:ind w:left="2187" w:hanging="0"/>
      </w:pPr>
    </w:lvl>
    <w:lvl w:ilvl="3">
      <w:start w:val="1"/>
      <w:numFmt w:val="decimal"/>
      <w:suff w:val="tab"/>
      <w:lvlText w:val="%4."/>
      <w:lvlJc w:val="left"/>
      <w:pPr>
        <w:ind w:left="2727" w:hanging="0"/>
      </w:pPr>
    </w:lvl>
    <w:lvl w:ilvl="4">
      <w:start w:val="1"/>
      <w:numFmt w:val="lowerLetter"/>
      <w:suff w:val="tab"/>
      <w:lvlText w:val="%5."/>
      <w:lvlJc w:val="left"/>
      <w:pPr>
        <w:ind w:left="3447" w:hanging="0"/>
      </w:pPr>
    </w:lvl>
    <w:lvl w:ilvl="5">
      <w:start w:val="1"/>
      <w:numFmt w:val="lowerRoman"/>
      <w:suff w:val="tab"/>
      <w:lvlText w:val="%6."/>
      <w:lvlJc w:val="right"/>
      <w:pPr>
        <w:ind w:left="4347" w:hanging="0"/>
      </w:pPr>
    </w:lvl>
    <w:lvl w:ilvl="6">
      <w:start w:val="1"/>
      <w:numFmt w:val="decimal"/>
      <w:suff w:val="tab"/>
      <w:lvlText w:val="%7."/>
      <w:lvlJc w:val="left"/>
      <w:pPr>
        <w:ind w:left="4887" w:hanging="0"/>
      </w:pPr>
    </w:lvl>
    <w:lvl w:ilvl="7">
      <w:start w:val="1"/>
      <w:numFmt w:val="lowerLetter"/>
      <w:suff w:val="tab"/>
      <w:lvlText w:val="%8."/>
      <w:lvlJc w:val="left"/>
      <w:pPr>
        <w:ind w:left="5607" w:hanging="0"/>
      </w:pPr>
    </w:lvl>
    <w:lvl w:ilvl="8">
      <w:start w:val="1"/>
      <w:numFmt w:val="lowerRoman"/>
      <w:suff w:val="tab"/>
      <w:lvlText w:val="%9."/>
      <w:lvlJc w:val="right"/>
      <w:pPr>
        <w:ind w:left="6507" w:hanging="0"/>
      </w:pPr>
    </w:lvl>
  </w:abstractNum>
  <w:abstractNum w:abstractNumId="4">
    <w:multiLevelType w:val="hybridMultilevel"/>
    <w:name w:val="Нумерованный список 4"/>
    <w:lvl w:ilvl="0">
      <w:start w:val="1"/>
      <w:numFmt w:val="decimal"/>
      <w:suff w:val="tab"/>
      <w:lvlText w:val="%1."/>
      <w:lvlJc w:val="left"/>
      <w:pPr>
        <w:ind w:left="360" w:hanging="0"/>
      </w:pPr>
    </w:lvl>
    <w:lvl w:ilvl="1">
      <w:start w:val="1"/>
      <w:numFmt w:val="lowerLetter"/>
      <w:suff w:val="tab"/>
      <w:lvlText w:val="%2."/>
      <w:lvlJc w:val="left"/>
      <w:pPr>
        <w:ind w:left="1080" w:hanging="0"/>
      </w:pPr>
    </w:lvl>
    <w:lvl w:ilvl="2">
      <w:start w:val="1"/>
      <w:numFmt w:val="lowerRoman"/>
      <w:suff w:val="tab"/>
      <w:lvlText w:val="%3."/>
      <w:lvlJc w:val="right"/>
      <w:pPr>
        <w:ind w:left="1980" w:hanging="0"/>
      </w:pPr>
    </w:lvl>
    <w:lvl w:ilvl="3">
      <w:start w:val="1"/>
      <w:numFmt w:val="decimal"/>
      <w:suff w:val="tab"/>
      <w:lvlText w:val="%4."/>
      <w:lvlJc w:val="left"/>
      <w:pPr>
        <w:ind w:left="2520" w:hanging="0"/>
      </w:pPr>
    </w:lvl>
    <w:lvl w:ilvl="4">
      <w:start w:val="1"/>
      <w:numFmt w:val="lowerLetter"/>
      <w:suff w:val="tab"/>
      <w:lvlText w:val="%5."/>
      <w:lvlJc w:val="left"/>
      <w:pPr>
        <w:ind w:left="3240" w:hanging="0"/>
      </w:pPr>
    </w:lvl>
    <w:lvl w:ilvl="5">
      <w:start w:val="1"/>
      <w:numFmt w:val="lowerRoman"/>
      <w:suff w:val="tab"/>
      <w:lvlText w:val="%6."/>
      <w:lvlJc w:val="right"/>
      <w:pPr>
        <w:ind w:left="4140" w:hanging="0"/>
      </w:pPr>
    </w:lvl>
    <w:lvl w:ilvl="6">
      <w:start w:val="1"/>
      <w:numFmt w:val="decimal"/>
      <w:suff w:val="tab"/>
      <w:lvlText w:val="%7."/>
      <w:lvlJc w:val="left"/>
      <w:pPr>
        <w:ind w:left="4680" w:hanging="0"/>
      </w:pPr>
    </w:lvl>
    <w:lvl w:ilvl="7">
      <w:start w:val="1"/>
      <w:numFmt w:val="lowerLetter"/>
      <w:suff w:val="tab"/>
      <w:lvlText w:val="%8."/>
      <w:lvlJc w:val="left"/>
      <w:pPr>
        <w:ind w:left="5400" w:hanging="0"/>
      </w:pPr>
    </w:lvl>
    <w:lvl w:ilvl="8">
      <w:start w:val="1"/>
      <w:numFmt w:val="lowerRoman"/>
      <w:suff w:val="tab"/>
      <w:lvlText w:val="%9."/>
      <w:lvlJc w:val="right"/>
      <w:pPr>
        <w:ind w:left="6300" w:hanging="0"/>
      </w:pPr>
    </w:lvl>
  </w:abstractNum>
  <w:num w:numId="1">
    <w:abstractNumId w:val="1"/>
  </w:num>
  <w:num w:numId="2">
    <w:abstractNumId w:val="2"/>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view w:val="print"/>
  <w:defaultTabStop w:val="708"/>
  <w:autoHyphenation w:val="1"/>
  <w:doNotShadeFormData w:val="0"/>
  <w:captions>
    <w:caption w:name="Таблица" w:pos="below" w:numFmt="decimal"/>
    <w:caption w:name="Рисунок" w:pos="below" w:numFmt="decimal"/>
    <w:caption w:name="Изображение"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shapeDefaults>
    <o:shapedefaults v:ext="edit" spidmax="2049"/>
    <o:shapelayout v:ext="edit">
      <o:rules v:ext="edit"/>
    </o:shapelayout>
  </w:shapeDefaults>
  <w:tmPrefOne w:val="17"/>
  <w:tmPrefTwo w:val="1"/>
  <w:tmFmtPref w:val="189275243"/>
  <w:tmCommentsPr>
    <w:tmCommentsPlace w:val="0"/>
    <w:tmCommentsWidth w:val="3119"/>
    <w:tmCommentsColor w:val="-1"/>
  </w:tmCommentsPr>
  <w:tmReviewPr>
    <w:tmReviewEnabled w:val="0"/>
    <w:tmReviewShow w:val="1"/>
    <w:tmReviewPrint w:val="0"/>
    <w:tmRevisionNum w:val="87"/>
    <w:tmReviewMarkIns w:val="4"/>
    <w:tmReviewColorIns w:val="-1"/>
    <w:tmReviewMarkDel w:val="7"/>
    <w:tmReviewColorDel w:val="-1"/>
    <w:tmReviewMarkFmt w:val="7"/>
    <w:tmReviewColorFmt w:val="-1"/>
    <w:tmReviewMarkLn w:val="1"/>
    <w:tmReviewColorLn w:val="0"/>
    <w:tmReviewToolTip w:val="1"/>
  </w:tmReviewPr>
  <w:tmLastPos>
    <w:tmLastPosPage w:val="23"/>
    <w:tmLastPosSelect w:val="0"/>
    <w:tmLastPosFrameIdx w:val="0"/>
    <w:tmLastPosCaret>
      <w:tmLastPosPgfIdx w:val="242"/>
      <w:tmLastPosIdx w:val="0"/>
    </w:tmLastPosCaret>
    <w:tmLastPosAnchor>
      <w:tmLastPosPgfIdx w:val="0"/>
      <w:tmLastPosIdx w:val="0"/>
    </w:tmLastPosAnchor>
    <w:tmLastPosTblRect w:left="0" w:top="0" w:right="0" w:bottom="0"/>
  </w:tmLastPos>
  <w:tmAppRevision w:date="1750766089" w:val="1222" w:fileVer="342" w:fileVer64="64" w:fileVerOS="3"/>
  <w:guidesAndGrid showGuides="1" lockGuides="0" snapToGuides="1" snapToPageMargins="0"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Calibri"/>
        <w:sz w:val="22"/>
        <w:szCs w:val="22"/>
        <w:lang w:val="ru-ru" w:eastAsia="en-us" w:bidi="ar-sa"/>
      </w:rPr>
    </w:rPrDefault>
    <w:pPrDefault>
      <w:pPr>
        <w:spacing w:after="200" w:line="276" w:lineRule="auto"/>
        <w:suppressAutoHyphens/>
        <w:hyphenationLines w:val="0"/>
      </w:pPr>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lang w:eastAsia="ru-ru"/>
    </w:rPr>
  </w:style>
  <w:style w:type="paragraph" w:styleId="para1">
    <w:name w:val="Title"/>
    <w:qFormat/>
    <w:basedOn w:val="para0"/>
    <w:next w:val="para2"/>
    <w:pPr>
      <w:spacing w:before="240" w:after="120"/>
      <w:keepNext/>
    </w:pPr>
    <w:rPr>
      <w:rFonts w:ascii="PT Astra Serif" w:hAnsi="PT Astra Serif" w:eastAsia="Tahoma" w:cs="Noto Sans Devanagari"/>
      <w:sz w:val="28"/>
      <w:szCs w:val="28"/>
    </w:rPr>
  </w:style>
  <w:style w:type="paragraph" w:styleId="para2">
    <w:name w:val="Body Text"/>
    <w:qFormat/>
    <w:basedOn w:val="para0"/>
    <w:pPr>
      <w:spacing w:after="140"/>
    </w:pPr>
  </w:style>
  <w:style w:type="paragraph" w:styleId="para3">
    <w:name w:val="List"/>
    <w:qFormat/>
    <w:basedOn w:val="para2"/>
    <w:rPr>
      <w:rFonts w:ascii="PT Astra Serif" w:hAnsi="PT Astra Serif" w:cs="Noto Sans Devanagari"/>
    </w:rPr>
  </w:style>
  <w:style w:type="paragraph" w:styleId="para4">
    <w:name w:val="caption"/>
    <w:qFormat/>
    <w:basedOn w:val="para0"/>
    <w:pPr>
      <w:spacing w:before="120" w:after="120"/>
      <w:suppressLineNumbers/>
    </w:pPr>
    <w:rPr>
      <w:rFonts w:ascii="PT Astra Serif" w:hAnsi="PT Astra Serif" w:cs="Noto Sans Devanagari"/>
      <w:i/>
      <w:iCs/>
      <w:sz w:val="24"/>
      <w:szCs w:val="24"/>
    </w:rPr>
  </w:style>
  <w:style w:type="paragraph" w:styleId="para5">
    <w:name w:val="Index Heading"/>
    <w:qFormat/>
    <w:basedOn w:val="para0"/>
    <w:pPr>
      <w:suppressLineNumbers/>
    </w:pPr>
    <w:rPr>
      <w:rFonts w:ascii="PT Astra Serif" w:hAnsi="PT Astra Serif" w:cs="Noto Sans Devanagari"/>
    </w:rPr>
  </w:style>
  <w:style w:type="paragraph" w:styleId="para6">
    <w:name w:val="Normal (Web)"/>
    <w:qFormat/>
    <w:basedOn w:val="para0"/>
    <w:pPr>
      <w:spacing w:beforeAutospacing="1" w:afterAutospacing="1" w:line="240" w:lineRule="auto"/>
    </w:pPr>
    <w:rPr>
      <w:rFonts w:ascii="Times New Roman" w:hAnsi="Times New Roman" w:eastAsia="Times New Roman" w:cs="Times New Roman"/>
      <w:sz w:val="24"/>
      <w:szCs w:val="24"/>
    </w:rPr>
  </w:style>
  <w:style w:type="paragraph" w:styleId="para7" w:customStyle="1">
    <w:name w:val="Default"/>
    <w:qFormat/>
    <w:pPr>
      <w:spacing w:after="0" w:line="240" w:lineRule="auto"/>
    </w:pPr>
    <w:rPr>
      <w:rFonts w:ascii="Times New Roman" w:hAnsi="Times New Roman" w:eastAsia="Calibri" w:cs="Times New Roman"/>
      <w:color w:val="000000"/>
      <w:sz w:val="24"/>
      <w:szCs w:val="24"/>
      <w:lang w:val="ru-ru" w:eastAsia="ru-ru" w:bidi="ar-sa"/>
    </w:rPr>
  </w:style>
  <w:style w:type="paragraph" w:styleId="para8">
    <w:name w:val="Balloon Text"/>
    <w:qFormat/>
    <w:basedOn w:val="para0"/>
    <w:pPr>
      <w:spacing w:after="0" w:line="240" w:lineRule="auto"/>
    </w:pPr>
    <w:rPr>
      <w:rFonts w:ascii="Tahoma" w:hAnsi="Tahoma" w:cs="Tahoma"/>
      <w:sz w:val="16"/>
      <w:szCs w:val="16"/>
    </w:rPr>
  </w:style>
  <w:style w:type="paragraph" w:styleId="para9">
    <w:name w:val="List Paragraph"/>
    <w:qFormat/>
    <w:basedOn w:val="para0"/>
    <w:pPr>
      <w:ind w:left="720"/>
      <w:contextualSpacing/>
    </w:pPr>
  </w:style>
  <w:style w:type="paragraph" w:styleId="para10" w:customStyle="1">
    <w:name w:val="Колонтитул"/>
    <w:qFormat/>
    <w:basedOn w:val="para0"/>
  </w:style>
  <w:style w:type="paragraph" w:styleId="para11">
    <w:name w:val="Header"/>
    <w:qFormat/>
    <w:basedOn w:val="para0"/>
    <w:pPr>
      <w:spacing w:after="0" w:line="240" w:lineRule="auto"/>
      <w:tabs defTabSz="708">
        <w:tab w:val="center" w:pos="4677" w:leader="none"/>
        <w:tab w:val="right" w:pos="9355" w:leader="none"/>
      </w:tabs>
    </w:pPr>
  </w:style>
  <w:style w:type="paragraph" w:styleId="para12">
    <w:name w:val="Footer"/>
    <w:qFormat/>
    <w:basedOn w:val="para0"/>
    <w:pPr>
      <w:spacing w:after="0" w:line="240" w:lineRule="auto"/>
      <w:tabs defTabSz="708">
        <w:tab w:val="center" w:pos="4677" w:leader="none"/>
        <w:tab w:val="right" w:pos="9355" w:leader="none"/>
      </w:tabs>
    </w:pPr>
  </w:style>
  <w:style w:type="character" w:styleId="char0" w:default="1">
    <w:name w:val="Default Paragraph Font"/>
  </w:style>
  <w:style w:type="character" w:styleId="char1" w:customStyle="1">
    <w:name w:val="Текст выноски Знак"/>
    <w:basedOn w:val="char0"/>
    <w:rPr>
      <w:rFonts w:ascii="Tahoma" w:hAnsi="Tahoma" w:eastAsia="Calibri" w:cs="Tahoma"/>
      <w:sz w:val="16"/>
      <w:szCs w:val="16"/>
      <w:lang w:eastAsia="ru-ru"/>
    </w:rPr>
  </w:style>
  <w:style w:type="character" w:styleId="char2">
    <w:name w:val="Hyperlink"/>
    <w:basedOn w:val="char0"/>
    <w:rPr>
      <w:color w:val="0000ff"/>
      <w:u w:color="auto" w:val="single"/>
    </w:rPr>
  </w:style>
  <w:style w:type="character" w:styleId="char3" w:customStyle="1">
    <w:name w:val="Верхний колонтитул Знак"/>
    <w:basedOn w:val="char0"/>
    <w:rPr>
      <w:rFonts w:eastAsia="Calibri"/>
      <w:lang w:eastAsia="ru-ru"/>
    </w:rPr>
  </w:style>
  <w:style w:type="character" w:styleId="char4" w:customStyle="1">
    <w:name w:val="Нижний колонтитул Знак"/>
    <w:basedOn w:val="char0"/>
    <w:rPr>
      <w:rFonts w:eastAsia="Calibri"/>
      <w:lang w:eastAsia="ru-ru"/>
    </w:rPr>
  </w:style>
  <w:style w:type="table" w:default="1" w:styleId="TableNormal">
    <w:name w:val="Обычная таблица"/>
    <w:uiPriority w:val="99"/>
    <w:semiHidden/>
    <w:unhideWhenUsed/>
    <w:tblPr>
      <w:tblStyleRowBandSize w:val="1"/>
      <w:tblStyleColBandSize w:val="1"/>
      <w:tblInd w:w="0" w:type="dxa"/>
      <w:tblCellMar>
        <w:top w:w="0" w:type="dxa"/>
        <w:left w:w="108" w:type="dxa"/>
        <w:bottom w:w="0" w:type="dxa"/>
        <w:right w:w="108" w:type="dxa"/>
      </w:tblCellMar>
    </w:tblPr>
  </w:style>
  <w:style w:type="table" w:styleId="NormalTable">
    <w:name w:val="Normal Table"/>
    <w:tblPr>
      <w:tblInd w:w="0" w:type="dxa"/>
      <w:tblCellMar>
        <w:top w:w="0" w:type="dxa"/>
        <w:left w:w="108" w:type="dxa"/>
        <w:bottom w:w="0" w:type="dxa"/>
        <w:right w:w="108" w:type="dxa"/>
      </w:tblCellMar>
    </w:tblPr>
  </w:style>
  <w:style w:type="table" w:styleId="1">
    <w:name w:val="Сетка таблицы светлая1"/>
    <w:basedOn w:val="NormalTable"/>
    <w:rPr>
      <w:rFonts w:eastAsia="Calibri"/>
      <w:lang w:eastAsia="ru-ru"/>
    </w:rPr>
    <w:tblPr>
      <w:tblBorders>
        <w:top w:val="single" w:sz="4" w:space="0" w:color="FFFFFF" tmln="10, 0, 0, 0, 0"/>
        <w:left w:val="single" w:sz="4" w:space="0" w:color="FFFFFF" tmln="10, 0, 0, 0, 0"/>
        <w:bottom w:val="single" w:sz="4" w:space="0" w:color="FFFFFF" tmln="10, 0, 0, 0, 0"/>
        <w:right w:val="single" w:sz="4" w:space="0" w:color="FFFFFF" tmln="10, 0, 0, 0, 0"/>
        <w:insideH w:val="single" w:sz="4" w:space="0" w:color="FFFFFF" tmln="10, 0, 0, 0, 0"/>
        <w:insideV w:val="single" w:sz="4" w:space="0" w:color="FFFFFF" tmln="10, 0, 0, 0, 0"/>
      </w:tblBorders>
    </w:tblPr>
  </w:style>
  <w:style w:type="table" w:styleId="TableGrid">
    <w:name w:val="Сетка таблицы"/>
    <w:basedOn w:val="NormalTable"/>
    <w:tblPr>
      <w:tblBorders>
        <w:top w:val="single" w:sz="4" w:space="0" w:color="000000" tmln="10, 0, 0, 0, 0"/>
        <w:left w:val="single" w:sz="4" w:space="0" w:color="000000" tmln="10, 0, 0, 0, 0"/>
        <w:bottom w:val="single" w:sz="4" w:space="0" w:color="000000" tmln="10, 0, 0, 0, 0"/>
        <w:right w:val="single" w:sz="4" w:space="0" w:color="000000" tmln="10, 0, 0, 0, 0"/>
        <w:insideH w:val="single" w:sz="4" w:space="0" w:color="000000" tmln="10, 0, 0, 0, 0"/>
        <w:insideV w:val="single" w:sz="4" w:space="0" w:color="000000" tmln="10, 0, 0, 0, 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Calibri"/>
        <w:sz w:val="22"/>
        <w:szCs w:val="22"/>
        <w:lang w:val="ru-ru" w:eastAsia="en-us" w:bidi="ar-sa"/>
      </w:rPr>
    </w:rPrDefault>
    <w:pPrDefault>
      <w:pPr>
        <w:spacing w:after="200" w:line="276" w:lineRule="auto"/>
        <w:suppressAutoHyphens/>
        <w:hyphenationLines w:val="0"/>
      </w:pPr>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lang w:eastAsia="ru-ru"/>
    </w:rPr>
  </w:style>
  <w:style w:type="paragraph" w:styleId="para1">
    <w:name w:val="Title"/>
    <w:qFormat/>
    <w:basedOn w:val="para0"/>
    <w:next w:val="para2"/>
    <w:pPr>
      <w:spacing w:before="240" w:after="120"/>
      <w:keepNext/>
    </w:pPr>
    <w:rPr>
      <w:rFonts w:ascii="PT Astra Serif" w:hAnsi="PT Astra Serif" w:eastAsia="Tahoma" w:cs="Noto Sans Devanagari"/>
      <w:sz w:val="28"/>
      <w:szCs w:val="28"/>
    </w:rPr>
  </w:style>
  <w:style w:type="paragraph" w:styleId="para2">
    <w:name w:val="Body Text"/>
    <w:qFormat/>
    <w:basedOn w:val="para0"/>
    <w:pPr>
      <w:spacing w:after="140"/>
    </w:pPr>
  </w:style>
  <w:style w:type="paragraph" w:styleId="para3">
    <w:name w:val="List"/>
    <w:qFormat/>
    <w:basedOn w:val="para2"/>
    <w:rPr>
      <w:rFonts w:ascii="PT Astra Serif" w:hAnsi="PT Astra Serif" w:cs="Noto Sans Devanagari"/>
    </w:rPr>
  </w:style>
  <w:style w:type="paragraph" w:styleId="para4">
    <w:name w:val="caption"/>
    <w:qFormat/>
    <w:basedOn w:val="para0"/>
    <w:pPr>
      <w:spacing w:before="120" w:after="120"/>
      <w:suppressLineNumbers/>
    </w:pPr>
    <w:rPr>
      <w:rFonts w:ascii="PT Astra Serif" w:hAnsi="PT Astra Serif" w:cs="Noto Sans Devanagari"/>
      <w:i/>
      <w:iCs/>
      <w:sz w:val="24"/>
      <w:szCs w:val="24"/>
    </w:rPr>
  </w:style>
  <w:style w:type="paragraph" w:styleId="para5">
    <w:name w:val="Index Heading"/>
    <w:qFormat/>
    <w:basedOn w:val="para0"/>
    <w:pPr>
      <w:suppressLineNumbers/>
    </w:pPr>
    <w:rPr>
      <w:rFonts w:ascii="PT Astra Serif" w:hAnsi="PT Astra Serif" w:cs="Noto Sans Devanagari"/>
    </w:rPr>
  </w:style>
  <w:style w:type="paragraph" w:styleId="para6">
    <w:name w:val="Normal (Web)"/>
    <w:qFormat/>
    <w:basedOn w:val="para0"/>
    <w:pPr>
      <w:spacing w:beforeAutospacing="1" w:afterAutospacing="1" w:line="240" w:lineRule="auto"/>
    </w:pPr>
    <w:rPr>
      <w:rFonts w:ascii="Times New Roman" w:hAnsi="Times New Roman" w:eastAsia="Times New Roman" w:cs="Times New Roman"/>
      <w:sz w:val="24"/>
      <w:szCs w:val="24"/>
    </w:rPr>
  </w:style>
  <w:style w:type="paragraph" w:styleId="para7" w:customStyle="1">
    <w:name w:val="Default"/>
    <w:qFormat/>
    <w:pPr>
      <w:spacing w:after="0" w:line="240" w:lineRule="auto"/>
    </w:pPr>
    <w:rPr>
      <w:rFonts w:ascii="Times New Roman" w:hAnsi="Times New Roman" w:eastAsia="Calibri" w:cs="Times New Roman"/>
      <w:color w:val="000000"/>
      <w:sz w:val="24"/>
      <w:szCs w:val="24"/>
      <w:lang w:val="ru-ru" w:eastAsia="ru-ru" w:bidi="ar-sa"/>
    </w:rPr>
  </w:style>
  <w:style w:type="paragraph" w:styleId="para8">
    <w:name w:val="Balloon Text"/>
    <w:qFormat/>
    <w:basedOn w:val="para0"/>
    <w:pPr>
      <w:spacing w:after="0" w:line="240" w:lineRule="auto"/>
    </w:pPr>
    <w:rPr>
      <w:rFonts w:ascii="Tahoma" w:hAnsi="Tahoma" w:cs="Tahoma"/>
      <w:sz w:val="16"/>
      <w:szCs w:val="16"/>
    </w:rPr>
  </w:style>
  <w:style w:type="paragraph" w:styleId="para9">
    <w:name w:val="List Paragraph"/>
    <w:qFormat/>
    <w:basedOn w:val="para0"/>
    <w:pPr>
      <w:ind w:left="720"/>
      <w:contextualSpacing/>
    </w:pPr>
  </w:style>
  <w:style w:type="paragraph" w:styleId="para10" w:customStyle="1">
    <w:name w:val="Колонтитул"/>
    <w:qFormat/>
    <w:basedOn w:val="para0"/>
  </w:style>
  <w:style w:type="paragraph" w:styleId="para11">
    <w:name w:val="Header"/>
    <w:qFormat/>
    <w:basedOn w:val="para0"/>
    <w:pPr>
      <w:spacing w:after="0" w:line="240" w:lineRule="auto"/>
      <w:tabs defTabSz="708">
        <w:tab w:val="center" w:pos="4677" w:leader="none"/>
        <w:tab w:val="right" w:pos="9355" w:leader="none"/>
      </w:tabs>
    </w:pPr>
  </w:style>
  <w:style w:type="paragraph" w:styleId="para12">
    <w:name w:val="Footer"/>
    <w:qFormat/>
    <w:basedOn w:val="para0"/>
    <w:pPr>
      <w:spacing w:after="0" w:line="240" w:lineRule="auto"/>
      <w:tabs defTabSz="708">
        <w:tab w:val="center" w:pos="4677" w:leader="none"/>
        <w:tab w:val="right" w:pos="9355" w:leader="none"/>
      </w:tabs>
    </w:pPr>
  </w:style>
  <w:style w:type="character" w:styleId="char0" w:default="1">
    <w:name w:val="Default Paragraph Font"/>
  </w:style>
  <w:style w:type="character" w:styleId="char1" w:customStyle="1">
    <w:name w:val="Текст выноски Знак"/>
    <w:basedOn w:val="char0"/>
    <w:rPr>
      <w:rFonts w:ascii="Tahoma" w:hAnsi="Tahoma" w:eastAsia="Calibri" w:cs="Tahoma"/>
      <w:sz w:val="16"/>
      <w:szCs w:val="16"/>
      <w:lang w:eastAsia="ru-ru"/>
    </w:rPr>
  </w:style>
  <w:style w:type="character" w:styleId="char2">
    <w:name w:val="Hyperlink"/>
    <w:basedOn w:val="char0"/>
    <w:rPr>
      <w:color w:val="0000ff"/>
      <w:u w:color="auto" w:val="single"/>
    </w:rPr>
  </w:style>
  <w:style w:type="character" w:styleId="char3" w:customStyle="1">
    <w:name w:val="Верхний колонтитул Знак"/>
    <w:basedOn w:val="char0"/>
    <w:rPr>
      <w:rFonts w:eastAsia="Calibri"/>
      <w:lang w:eastAsia="ru-ru"/>
    </w:rPr>
  </w:style>
  <w:style w:type="character" w:styleId="char4" w:customStyle="1">
    <w:name w:val="Нижний колонтитул Знак"/>
    <w:basedOn w:val="char0"/>
    <w:rPr>
      <w:rFonts w:eastAsia="Calibri"/>
      <w:lang w:eastAsia="ru-ru"/>
    </w:rPr>
  </w:style>
  <w:style w:type="table" w:default="1" w:styleId="TableNormal">
    <w:name w:val="Обычная таблица"/>
    <w:uiPriority w:val="99"/>
    <w:semiHidden/>
    <w:unhideWhenUsed/>
    <w:tblPr>
      <w:tblStyleRowBandSize w:val="1"/>
      <w:tblStyleColBandSize w:val="1"/>
      <w:tblInd w:w="0" w:type="dxa"/>
      <w:tblCellMar>
        <w:top w:w="0" w:type="dxa"/>
        <w:left w:w="108" w:type="dxa"/>
        <w:bottom w:w="0" w:type="dxa"/>
        <w:right w:w="108" w:type="dxa"/>
      </w:tblCellMar>
    </w:tblPr>
  </w:style>
  <w:style w:type="table" w:styleId="NormalTable">
    <w:name w:val="Normal Table"/>
    <w:tblPr>
      <w:tblInd w:w="0" w:type="dxa"/>
      <w:tblCellMar>
        <w:top w:w="0" w:type="dxa"/>
        <w:left w:w="108" w:type="dxa"/>
        <w:bottom w:w="0" w:type="dxa"/>
        <w:right w:w="108" w:type="dxa"/>
      </w:tblCellMar>
    </w:tblPr>
  </w:style>
  <w:style w:type="table" w:styleId="1">
    <w:name w:val="Сетка таблицы светлая1"/>
    <w:basedOn w:val="NormalTable"/>
    <w:rPr>
      <w:rFonts w:eastAsia="Calibri"/>
      <w:lang w:eastAsia="ru-ru"/>
    </w:rPr>
    <w:tblPr>
      <w:tblBorders>
        <w:top w:val="single" w:sz="4" w:space="0" w:color="FFFFFF" tmln="10, 0, 0, 0, 0"/>
        <w:left w:val="single" w:sz="4" w:space="0" w:color="FFFFFF" tmln="10, 0, 0, 0, 0"/>
        <w:bottom w:val="single" w:sz="4" w:space="0" w:color="FFFFFF" tmln="10, 0, 0, 0, 0"/>
        <w:right w:val="single" w:sz="4" w:space="0" w:color="FFFFFF" tmln="10, 0, 0, 0, 0"/>
        <w:insideH w:val="single" w:sz="4" w:space="0" w:color="FFFFFF" tmln="10, 0, 0, 0, 0"/>
        <w:insideV w:val="single" w:sz="4" w:space="0" w:color="FFFFFF" tmln="10, 0, 0, 0, 0"/>
      </w:tblBorders>
    </w:tblPr>
  </w:style>
  <w:style w:type="table" w:styleId="TableGrid">
    <w:name w:val="Сетка таблицы"/>
    <w:basedOn w:val="NormalTable"/>
    <w:tblPr>
      <w:tblBorders>
        <w:top w:val="single" w:sz="4" w:space="0" w:color="000000" tmln="10, 0, 0, 0, 0"/>
        <w:left w:val="single" w:sz="4" w:space="0" w:color="000000" tmln="10, 0, 0, 0, 0"/>
        <w:bottom w:val="single" w:sz="4" w:space="0" w:color="000000" tmln="10, 0, 0, 0, 0"/>
        <w:right w:val="single" w:sz="4" w:space="0" w:color="000000" tmln="10, 0, 0, 0, 0"/>
        <w:insideH w:val="single" w:sz="4" w:space="0" w:color="000000" tmln="10, 0, 0, 0, 0"/>
        <w:insideV w:val="single" w:sz="4" w:space="0" w:color="000000" tmln="10, 0, 0, 0, 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https://ok.ru/mbdoutya/topic/157416547632401" TargetMode="External"/><Relationship Id="rId9" Type="http://schemas.openxmlformats.org/officeDocument/2006/relationships/image" Target="media/image1.png"/><Relationship Id="rId10" Type="http://schemas.openxmlformats.org/officeDocument/2006/relationships/hyperlink" Target="https://drive.google.com/file/d/1_teIZ2Rc14E8HsM6cxN_l3d3jtpMZJCN/view?usp=sharing" TargetMode="External"/><Relationship Id="rId11" Type="http://schemas.openxmlformats.org/officeDocument/2006/relationships/hyperlink" Target="https://drive.google.com/file/d/1YnzOMlGRJW7ei4sJlzTcwXgR7NaSGPwP/view?usp=sharing" TargetMode="External"/><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image" Target="media/image9.jpeg"/><Relationship Id="rId20" Type="http://schemas.openxmlformats.org/officeDocument/2006/relationships/image" Target="media/image10.jpeg"/><Relationship Id="rId21" Type="http://schemas.openxmlformats.org/officeDocument/2006/relationships/image" Target="media/image11.jpeg"/><Relationship Id="rId22" Type="http://schemas.openxmlformats.org/officeDocument/2006/relationships/image" Target="media/image12.jpeg"/><Relationship Id="rId2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free rev.1222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Zver</dc:creator>
  <cp:keywords/>
  <dc:description/>
  <cp:lastModifiedBy/>
  <cp:revision>87</cp:revision>
  <cp:lastPrinted>2025-05-13T09:11:00Z</cp:lastPrinted>
  <dcterms:created xsi:type="dcterms:W3CDTF">2024-02-14T02:38:00Z</dcterms:created>
  <dcterms:modified xsi:type="dcterms:W3CDTF">2025-06-24T11:54:49Z</dcterms:modified>
</cp:coreProperties>
</file>